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КМ РТ от 30.09.2021 N 936</w:t>
              <w:br/>
              <w:t xml:space="preserve">(ред. от 06.12.2025)</w:t>
              <w:br/>
              <w:t xml:space="preserve">"Об утверждении Положения о региональном государственном жилищном контроле (надзоре)"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КАБИНЕТ МИНИСТРОВ РЕСПУБЛИКИ ТАТАРСТАН</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30 сентября 2021 г. N 936</w:t>
      </w:r>
    </w:p>
    <w:p>
      <w:pPr>
        <w:pStyle w:val="2"/>
        <w:jc w:val="both"/>
      </w:pPr>
      <w:r>
        <w:rPr>
          <w:sz w:val="24"/>
        </w:rPr>
      </w:r>
    </w:p>
    <w:p>
      <w:pPr>
        <w:pStyle w:val="2"/>
        <w:jc w:val="center"/>
      </w:pPr>
      <w:r>
        <w:rPr>
          <w:sz w:val="24"/>
        </w:rPr>
        <w:t xml:space="preserve">ОБ УТВЕРЖДЕНИИ ПОЛОЖЕНИЯ О РЕГИОНАЛЬНОМ</w:t>
      </w:r>
    </w:p>
    <w:p>
      <w:pPr>
        <w:pStyle w:val="2"/>
        <w:jc w:val="center"/>
      </w:pPr>
      <w:r>
        <w:rPr>
          <w:sz w:val="24"/>
        </w:rPr>
        <w:t xml:space="preserve">ГОСУДАРСТВЕННОМ ЖИЛИЩНОМ КОНТРОЛЕ (НАДЗОРЕ)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28.02.2022 </w:t>
            </w:r>
            <w:hyperlink w:history="0" r:id="rId8" w:tooltip="Постановление КМ РТ от 28.02.2022 N 179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N 179</w:t>
              </w:r>
            </w:hyperlink>
            <w:r>
              <w:rPr>
                <w:sz w:val="24"/>
                <w:color w:val="392c69"/>
              </w:rPr>
              <w:t xml:space="preserve">, от 13.08.2022 </w:t>
            </w:r>
            <w:hyperlink w:history="0" r:id="rId9" w:tooltip="Постановление КМ РТ от 13.08.2022 N 81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N 810</w:t>
              </w:r>
            </w:hyperlink>
            <w:r>
              <w:rPr>
                <w:sz w:val="24"/>
                <w:color w:val="392c69"/>
              </w:rPr>
              <w:t xml:space="preserve">,</w:t>
            </w:r>
          </w:p>
          <w:p>
            <w:pPr>
              <w:pStyle w:val="0"/>
              <w:jc w:val="center"/>
            </w:pPr>
            <w:r>
              <w:rPr>
                <w:sz w:val="24"/>
                <w:color w:val="392c69"/>
              </w:rPr>
              <w:t xml:space="preserve">от 22.09.2023 </w:t>
            </w:r>
            <w:hyperlink w:history="0" r:id="rId10" w:tooltip="Постановление КМ РТ от 22.09.2023 N 1176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N 1176</w:t>
              </w:r>
            </w:hyperlink>
            <w:r>
              <w:rPr>
                <w:sz w:val="24"/>
                <w:color w:val="392c69"/>
              </w:rPr>
              <w:t xml:space="preserve">, от 21.07.2025 </w:t>
            </w:r>
            <w:hyperlink w:history="0" r:id="rId11" w:tooltip="Постановление КМ РТ от 21.07.2025 N 536 &quot;О внесении изменений в отдельные постановления Кабинета Министров Республики Татарстан&quot; {КонсультантПлюс}">
              <w:r>
                <w:rPr>
                  <w:sz w:val="24"/>
                  <w:color w:val="0000ff"/>
                </w:rPr>
                <w:t xml:space="preserve">N 536</w:t>
              </w:r>
            </w:hyperlink>
            <w:r>
              <w:rPr>
                <w:sz w:val="24"/>
                <w:color w:val="392c69"/>
              </w:rPr>
              <w:t xml:space="preserve">, от 06.12.2025 </w:t>
            </w:r>
            <w:hyperlink w:history="0" r:id="rId12" w:tooltip="Постановление КМ РТ от 06.12.2025 N 105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N 1050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Кабинет Министров Республики Татарстан постановляет:</w:t>
      </w:r>
    </w:p>
    <w:p>
      <w:pPr>
        <w:pStyle w:val="0"/>
        <w:jc w:val="both"/>
      </w:pPr>
      <w:r>
        <w:rPr>
          <w:sz w:val="24"/>
        </w:rPr>
      </w:r>
    </w:p>
    <w:p>
      <w:pPr>
        <w:pStyle w:val="0"/>
        <w:ind w:firstLine="540"/>
        <w:jc w:val="both"/>
      </w:pPr>
      <w:r>
        <w:rPr>
          <w:sz w:val="24"/>
        </w:rPr>
        <w:t xml:space="preserve">1. Утвердить прилагаемое </w:t>
      </w:r>
      <w:hyperlink w:history="0" w:anchor="P37" w:tooltip="ПОЛОЖЕНИЕ">
        <w:r>
          <w:rPr>
            <w:sz w:val="24"/>
            <w:color w:val="0000ff"/>
          </w:rPr>
          <w:t xml:space="preserve">Положение</w:t>
        </w:r>
      </w:hyperlink>
      <w:r>
        <w:rPr>
          <w:sz w:val="24"/>
        </w:rPr>
        <w:t xml:space="preserve"> о региональном государственном жилищном контроле (надзоре).</w:t>
      </w:r>
    </w:p>
    <w:p>
      <w:pPr>
        <w:pStyle w:val="0"/>
        <w:spacing w:before="240" w:lineRule="auto"/>
        <w:ind w:firstLine="540"/>
        <w:jc w:val="both"/>
      </w:pPr>
      <w:r>
        <w:rPr>
          <w:sz w:val="24"/>
        </w:rPr>
        <w:t xml:space="preserve">2. Признать утратившими силу следующие постановления Кабинета Министров Республики Татарстан:</w:t>
      </w:r>
    </w:p>
    <w:p>
      <w:pPr>
        <w:pStyle w:val="0"/>
        <w:spacing w:before="240" w:lineRule="auto"/>
        <w:ind w:firstLine="540"/>
        <w:jc w:val="both"/>
      </w:pPr>
      <w:r>
        <w:rPr>
          <w:sz w:val="24"/>
        </w:rPr>
        <w:t xml:space="preserve">от 28.02.2018 </w:t>
      </w:r>
      <w:hyperlink w:history="0" r:id="rId13" w:tooltip="Постановление КМ РТ от 28.02.2018 N 128 (ред. от 25.02.2020) &quot;Об утверждении Порядка организации и осуществления регионального государственного жилищного надзора в Республике Татарстан&quot; ------------ Утратил силу или отменен {КонсультантПлюс}">
        <w:r>
          <w:rPr>
            <w:sz w:val="24"/>
            <w:color w:val="0000ff"/>
          </w:rPr>
          <w:t xml:space="preserve">N 128</w:t>
        </w:r>
      </w:hyperlink>
      <w:r>
        <w:rPr>
          <w:sz w:val="24"/>
        </w:rPr>
        <w:t xml:space="preserve"> "Об утверждении Порядка организации и осуществления регионального государственного жилищного надзора в Республике Татарстан";</w:t>
      </w:r>
    </w:p>
    <w:p>
      <w:pPr>
        <w:pStyle w:val="0"/>
        <w:spacing w:before="240" w:lineRule="auto"/>
        <w:ind w:firstLine="540"/>
        <w:jc w:val="both"/>
      </w:pPr>
      <w:r>
        <w:rPr>
          <w:sz w:val="24"/>
        </w:rPr>
        <w:t xml:space="preserve">от 31.10.2018 </w:t>
      </w:r>
      <w:hyperlink w:history="0" r:id="rId14" w:tooltip="Постановление КМ РТ от 31.10.2018 N 972 &quot;О внесении изменений в Порядок организации и осуществления регионального государственного жилищного надзора в Республике Татарстан, утвержденный постановлением Кабинета Министров Республики Татарстан от 28.02.2018 N 128 &quot;Об утверждении Порядка организации и осуществления регионального государственного жилищного надзора в Республике Татарстан&quot; ------------ Утратил силу или отменен {КонсультантПлюс}">
        <w:r>
          <w:rPr>
            <w:sz w:val="24"/>
            <w:color w:val="0000ff"/>
          </w:rPr>
          <w:t xml:space="preserve">N 972</w:t>
        </w:r>
      </w:hyperlink>
      <w:r>
        <w:rPr>
          <w:sz w:val="24"/>
        </w:rPr>
        <w:t xml:space="preserve"> "О внесении изменений в Порядок организации и осуществления регионального государственного жилищного надзора в Республике Татарстан, утвержденный постановлением Кабинета Министров Республики Татарстан от 28.02.2018 N 128 "Об утверждении Порядка организации и осуществления регионального государственного жилищного надзора в Республике Татарстан";</w:t>
      </w:r>
    </w:p>
    <w:p>
      <w:pPr>
        <w:pStyle w:val="0"/>
        <w:spacing w:before="240" w:lineRule="auto"/>
        <w:ind w:firstLine="540"/>
        <w:jc w:val="both"/>
      </w:pPr>
      <w:r>
        <w:rPr>
          <w:sz w:val="24"/>
        </w:rPr>
        <w:t xml:space="preserve">от 24.06.2019 </w:t>
      </w:r>
      <w:hyperlink w:history="0" r:id="rId15" w:tooltip="Постановление КМ РТ от 24.06.2019 N 510 &quot;О внесении изменений в Порядок организации и осуществления регионального государственного жилищного надзора в Республике Татарстан, утвержденный постановлением Кабинета Министров Республики Татарстан от 28.02.2018 N 128 &quot;Об утверждении Порядка организации и осуществления регионального государственного жилищного надзора в Республике Татарстан&quot; ------------ Утратил силу или отменен {КонсультантПлюс}">
        <w:r>
          <w:rPr>
            <w:sz w:val="24"/>
            <w:color w:val="0000ff"/>
          </w:rPr>
          <w:t xml:space="preserve">N 510</w:t>
        </w:r>
      </w:hyperlink>
      <w:r>
        <w:rPr>
          <w:sz w:val="24"/>
        </w:rPr>
        <w:t xml:space="preserve"> "О внесении изменений в Порядок организации и осуществления регионального государственного жилищного надзора в Республике Татарстан, утвержденный постановлением Кабинета Министров Республики Татарстан от 28.02.2018 N 128 "Об утверждении Порядка организации и осуществления регионального государственного жилищного надзора в Республике Татарстан";</w:t>
      </w:r>
    </w:p>
    <w:p>
      <w:pPr>
        <w:pStyle w:val="0"/>
        <w:spacing w:before="240" w:lineRule="auto"/>
        <w:ind w:firstLine="540"/>
        <w:jc w:val="both"/>
      </w:pPr>
      <w:r>
        <w:rPr>
          <w:sz w:val="24"/>
        </w:rPr>
        <w:t xml:space="preserve">от 23.07.2019 </w:t>
      </w:r>
      <w:hyperlink w:history="0" r:id="rId16" w:tooltip="Постановление КМ РТ от 23.07.2019 N 615 &quot;О внесении изменений в Порядок организации и осуществления регионального государственного жилищного надзора в Республике Татарстан, утвержденный постановлением Кабинета Министров Республики Татарстан от 28.02.2018 N 128 &quot;Об утверждении Порядка организации и осуществления регионального государственного жилищного надзора в Республике Татарстан&quot; ------------ Утратил силу или отменен {КонсультантПлюс}">
        <w:r>
          <w:rPr>
            <w:sz w:val="24"/>
            <w:color w:val="0000ff"/>
          </w:rPr>
          <w:t xml:space="preserve">N 615</w:t>
        </w:r>
      </w:hyperlink>
      <w:r>
        <w:rPr>
          <w:sz w:val="24"/>
        </w:rPr>
        <w:t xml:space="preserve"> "О внесении изменений в Порядок организации и осуществления регионального государственного жилищного надзора в Республике Татарстан, утвержденный постановлением Кабинета Министров Республики Татарстан от 28.02.2018 N 128 "Об утверждении Порядка организации и осуществления регионального государственного жилищного надзора в Республике Татарстан";</w:t>
      </w:r>
    </w:p>
    <w:p>
      <w:pPr>
        <w:pStyle w:val="0"/>
        <w:spacing w:before="240" w:lineRule="auto"/>
        <w:ind w:firstLine="540"/>
        <w:jc w:val="both"/>
      </w:pPr>
      <w:r>
        <w:rPr>
          <w:sz w:val="24"/>
        </w:rPr>
        <w:t xml:space="preserve">от 25.02.2020 </w:t>
      </w:r>
      <w:hyperlink w:history="0" r:id="rId17" w:tooltip="Постановление КМ РТ от 25.02.2020 N 143 &quot;О внесении изменений в Порядок организации и осуществления регионального государственного жилищного надзора в Республике Татарстан, утвержденный постановлением Кабинета Министров Республики Татарстан от 28.02.2018 N 128 &quot;Об утверждении Порядка организации и осуществления регионального государственного жилищного надзора в Республике Татарстан&quot; ------------ Утратил силу или отменен {КонсультантПлюс}">
        <w:r>
          <w:rPr>
            <w:sz w:val="24"/>
            <w:color w:val="0000ff"/>
          </w:rPr>
          <w:t xml:space="preserve">N 143</w:t>
        </w:r>
      </w:hyperlink>
      <w:r>
        <w:rPr>
          <w:sz w:val="24"/>
        </w:rPr>
        <w:t xml:space="preserve"> "О внесении изменений в Порядок организации и осуществления регионального государственного жилищного надзора в Республике Татарстан, утвержденный постановлением Кабинета Министров Республики Татарстан от 28.02.2018 N 128 "Об утверждении Порядка организации и осуществления регионального государственного жилищного надзора в Республике Татарстан".</w:t>
      </w:r>
    </w:p>
    <w:p>
      <w:pPr>
        <w:pStyle w:val="0"/>
        <w:spacing w:before="240" w:lineRule="auto"/>
        <w:ind w:firstLine="540"/>
        <w:jc w:val="both"/>
      </w:pPr>
      <w:r>
        <w:rPr>
          <w:sz w:val="24"/>
        </w:rPr>
        <w:t xml:space="preserve">3. Контроль за исполнением настоящего постановления возложить на Государственную жилищную инспекцию Республики Татарстан.</w:t>
      </w:r>
    </w:p>
    <w:p>
      <w:pPr>
        <w:pStyle w:val="0"/>
        <w:jc w:val="both"/>
      </w:pPr>
      <w:r>
        <w:rPr>
          <w:sz w:val="24"/>
        </w:rPr>
      </w:r>
    </w:p>
    <w:p>
      <w:pPr>
        <w:pStyle w:val="0"/>
        <w:jc w:val="right"/>
      </w:pPr>
      <w:r>
        <w:rPr>
          <w:sz w:val="24"/>
        </w:rPr>
        <w:t xml:space="preserve">Премьер-министр</w:t>
      </w:r>
    </w:p>
    <w:p>
      <w:pPr>
        <w:pStyle w:val="0"/>
        <w:jc w:val="right"/>
      </w:pPr>
      <w:r>
        <w:rPr>
          <w:sz w:val="24"/>
        </w:rPr>
        <w:t xml:space="preserve">Республики Татарстан</w:t>
      </w:r>
    </w:p>
    <w:p>
      <w:pPr>
        <w:pStyle w:val="0"/>
        <w:jc w:val="right"/>
      </w:pPr>
      <w:r>
        <w:rPr>
          <w:sz w:val="24"/>
        </w:rPr>
        <w:t xml:space="preserve">А.В.ПЕСОШИН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Кабинета Министров</w:t>
      </w:r>
    </w:p>
    <w:p>
      <w:pPr>
        <w:pStyle w:val="0"/>
        <w:jc w:val="right"/>
      </w:pPr>
      <w:r>
        <w:rPr>
          <w:sz w:val="24"/>
        </w:rPr>
        <w:t xml:space="preserve">Республики Татарстан</w:t>
      </w:r>
    </w:p>
    <w:p>
      <w:pPr>
        <w:pStyle w:val="0"/>
        <w:jc w:val="right"/>
      </w:pPr>
      <w:r>
        <w:rPr>
          <w:sz w:val="24"/>
        </w:rPr>
        <w:t xml:space="preserve">от 30 сентября 2021 г. N 936</w:t>
      </w:r>
    </w:p>
    <w:p>
      <w:pPr>
        <w:pStyle w:val="0"/>
        <w:jc w:val="both"/>
      </w:pPr>
      <w:r>
        <w:rPr>
          <w:sz w:val="24"/>
        </w:rPr>
      </w:r>
    </w:p>
    <w:bookmarkStart w:id="37" w:name="P37"/>
    <w:bookmarkEnd w:id="37"/>
    <w:p>
      <w:pPr>
        <w:pStyle w:val="2"/>
        <w:jc w:val="center"/>
      </w:pPr>
      <w:r>
        <w:rPr>
          <w:sz w:val="24"/>
        </w:rPr>
        <w:t xml:space="preserve">ПОЛОЖЕНИЕ</w:t>
      </w:r>
    </w:p>
    <w:p>
      <w:pPr>
        <w:pStyle w:val="2"/>
        <w:jc w:val="center"/>
      </w:pPr>
      <w:r>
        <w:rPr>
          <w:sz w:val="24"/>
        </w:rPr>
        <w:t xml:space="preserve">О РЕГИОНАЛЬНОМ ГОСУДАРСТВЕННОМ ЖИЛИЩНОМ КОНТРОЛЕ (НАДЗОРЕ)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13.08.2022 </w:t>
            </w:r>
            <w:hyperlink w:history="0" r:id="rId18" w:tooltip="Постановление КМ РТ от 13.08.2022 N 81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N 810</w:t>
              </w:r>
            </w:hyperlink>
            <w:r>
              <w:rPr>
                <w:sz w:val="24"/>
                <w:color w:val="392c69"/>
              </w:rPr>
              <w:t xml:space="preserve">, от 22.09.2023 </w:t>
            </w:r>
            <w:hyperlink w:history="0" r:id="rId19" w:tooltip="Постановление КМ РТ от 22.09.2023 N 1176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N 1176</w:t>
              </w:r>
            </w:hyperlink>
            <w:r>
              <w:rPr>
                <w:sz w:val="24"/>
                <w:color w:val="392c69"/>
              </w:rPr>
              <w:t xml:space="preserve">,</w:t>
            </w:r>
          </w:p>
          <w:p>
            <w:pPr>
              <w:pStyle w:val="0"/>
              <w:jc w:val="center"/>
            </w:pPr>
            <w:r>
              <w:rPr>
                <w:sz w:val="24"/>
                <w:color w:val="392c69"/>
              </w:rPr>
              <w:t xml:space="preserve">от 21.07.2025 </w:t>
            </w:r>
            <w:hyperlink w:history="0" r:id="rId20" w:tooltip="Постановление КМ РТ от 21.07.2025 N 536 &quot;О внесении изменений в отдельные постановления Кабинета Министров Республики Татарстан&quot; {КонсультантПлюс}">
              <w:r>
                <w:rPr>
                  <w:sz w:val="24"/>
                  <w:color w:val="0000ff"/>
                </w:rPr>
                <w:t xml:space="preserve">N 536</w:t>
              </w:r>
            </w:hyperlink>
            <w:r>
              <w:rPr>
                <w:sz w:val="24"/>
                <w:color w:val="392c69"/>
              </w:rPr>
              <w:t xml:space="preserve">, от 06.12.2025 </w:t>
            </w:r>
            <w:hyperlink w:history="0" r:id="rId21" w:tooltip="Постановление КМ РТ от 06.12.2025 N 105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N 1050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разработано в соответствии с Федеральным </w:t>
      </w:r>
      <w:hyperlink w:history="0" r:id="rId2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w:t>
      </w:r>
      <w:hyperlink w:history="0" r:id="rId23" w:tooltip="&quot;Жилищный кодекс Российской Федерации&quot; от 29.12.2004 N 188-ФЗ (ред. от 29.12.2025) {КонсультантПлюс}">
        <w:r>
          <w:rPr>
            <w:sz w:val="24"/>
            <w:color w:val="0000ff"/>
          </w:rPr>
          <w:t xml:space="preserve">статьей 20</w:t>
        </w:r>
      </w:hyperlink>
      <w:r>
        <w:rPr>
          <w:sz w:val="24"/>
        </w:rPr>
        <w:t xml:space="preserve"> Жилищного кодекса Российской Федерации, </w:t>
      </w:r>
      <w:hyperlink w:history="0" r:id="rId24" w:tooltip="Постановление Правительства РФ от 30.09.2021 N 1670 (ред. от 29.05.2023) &quot;Об утверждении общих требований к организации и осуществлению регионального государственного жилищного контроля (надзора)&quot; {КонсультантПлюс}">
        <w:r>
          <w:rPr>
            <w:sz w:val="24"/>
            <w:color w:val="0000ff"/>
          </w:rPr>
          <w:t xml:space="preserve">постановлением</w:t>
        </w:r>
      </w:hyperlink>
      <w:r>
        <w:rPr>
          <w:sz w:val="24"/>
        </w:rPr>
        <w:t xml:space="preserve"> Правительства Российской Федерации от 30 сентября 2021 г. N 1670 "Об утверждении общих требований к организации и осуществлению регионального государственного жилищного контроля (надзора)" и определяет порядок организации и осуществления регионального государственного жилищного контроля (надзора) в Республике Татарстан (далее - государственный жилищный надзор).</w:t>
      </w:r>
    </w:p>
    <w:p>
      <w:pPr>
        <w:pStyle w:val="0"/>
        <w:spacing w:before="240" w:lineRule="auto"/>
        <w:ind w:firstLine="540"/>
        <w:jc w:val="both"/>
      </w:pPr>
      <w:r>
        <w:rPr>
          <w:sz w:val="24"/>
        </w:rPr>
        <w:t xml:space="preserve">2. Государственный жилищный надзор осуществляется Государственной жилищной инспекцией Республики Татарстан (далее - Инспекция).</w:t>
      </w:r>
    </w:p>
    <w:p>
      <w:pPr>
        <w:pStyle w:val="0"/>
        <w:spacing w:before="240" w:lineRule="auto"/>
        <w:ind w:firstLine="540"/>
        <w:jc w:val="both"/>
      </w:pPr>
      <w:r>
        <w:rPr>
          <w:sz w:val="24"/>
        </w:rPr>
        <w:t xml:space="preserve">3. Государственный жилищный надзор осуществляется должностными лицами Инспекции, являющимися государственными жилищными инспекторами Республики Татарстан (далее - должностные лица Инспекции, Инспектор).</w:t>
      </w:r>
    </w:p>
    <w:p>
      <w:pPr>
        <w:pStyle w:val="0"/>
        <w:spacing w:before="240" w:lineRule="auto"/>
        <w:ind w:firstLine="540"/>
        <w:jc w:val="both"/>
      </w:pPr>
      <w:r>
        <w:rPr>
          <w:sz w:val="24"/>
        </w:rPr>
        <w:t xml:space="preserve">Должностными лицами Инспекции, являются:</w:t>
      </w:r>
    </w:p>
    <w:p>
      <w:pPr>
        <w:pStyle w:val="0"/>
        <w:spacing w:before="240" w:lineRule="auto"/>
        <w:ind w:firstLine="540"/>
        <w:jc w:val="both"/>
      </w:pPr>
      <w:r>
        <w:rPr>
          <w:sz w:val="24"/>
        </w:rPr>
        <w:t xml:space="preserve">а) начальник Инспекции - главный государственный жилищный инспектор Республики Татарстан;</w:t>
      </w:r>
    </w:p>
    <w:p>
      <w:pPr>
        <w:pStyle w:val="0"/>
        <w:spacing w:before="240" w:lineRule="auto"/>
        <w:ind w:firstLine="540"/>
        <w:jc w:val="both"/>
      </w:pPr>
      <w:r>
        <w:rPr>
          <w:sz w:val="24"/>
        </w:rPr>
        <w:t xml:space="preserve">б) заместители начальника Инспекции - заместители главного государственного жилищного инспектора Республики Татарстан;</w:t>
      </w:r>
    </w:p>
    <w:p>
      <w:pPr>
        <w:pStyle w:val="0"/>
        <w:spacing w:before="240" w:lineRule="auto"/>
        <w:ind w:firstLine="540"/>
        <w:jc w:val="both"/>
      </w:pPr>
      <w:r>
        <w:rPr>
          <w:sz w:val="24"/>
        </w:rPr>
        <w:t xml:space="preserve">в) начальники межрайонных жилищных инспекций и Центрального территориального инспекторского управления - главные государственные жилищные инспекторы Республики Татарстан по городам, районам и их заместители;</w:t>
      </w:r>
    </w:p>
    <w:p>
      <w:pPr>
        <w:pStyle w:val="0"/>
        <w:jc w:val="both"/>
      </w:pPr>
      <w:r>
        <w:rPr>
          <w:sz w:val="24"/>
        </w:rPr>
        <w:t xml:space="preserve">(пп. "в" в ред. </w:t>
      </w:r>
      <w:hyperlink w:history="0" r:id="rId25" w:tooltip="Постановление КМ РТ от 21.07.2025 N 536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21.07.2025 N 536)</w:t>
      </w:r>
    </w:p>
    <w:p>
      <w:pPr>
        <w:pStyle w:val="0"/>
        <w:spacing w:before="240" w:lineRule="auto"/>
        <w:ind w:firstLine="540"/>
        <w:jc w:val="both"/>
      </w:pPr>
      <w:r>
        <w:rPr>
          <w:sz w:val="24"/>
        </w:rPr>
        <w:t xml:space="preserve">г) должностные лица Инспекции, должностными регламентами которых предусмотрены полномочия по осуществлению государственного жилищного надзора.</w:t>
      </w:r>
    </w:p>
    <w:p>
      <w:pPr>
        <w:pStyle w:val="0"/>
        <w:spacing w:before="240" w:lineRule="auto"/>
        <w:ind w:firstLine="540"/>
        <w:jc w:val="both"/>
      </w:pPr>
      <w:r>
        <w:rPr>
          <w:sz w:val="24"/>
        </w:rPr>
        <w:t xml:space="preserve">4. Должностными лицами, уполномоченными на принятие решений о проведении контрольных (надзорных) мероприятий в рамках государственного жилищного надзора, являются начальник (заместители начальника) Инспекции, начальники (заместители начальника) межрайонных жилищных инспекций и Центрального территориального инспекторского управления.</w:t>
      </w:r>
    </w:p>
    <w:p>
      <w:pPr>
        <w:pStyle w:val="0"/>
        <w:jc w:val="both"/>
      </w:pPr>
      <w:r>
        <w:rPr>
          <w:sz w:val="24"/>
        </w:rPr>
        <w:t xml:space="preserve">(п. 4 в ред. </w:t>
      </w:r>
      <w:hyperlink w:history="0" r:id="rId26" w:tooltip="Постановление КМ РТ от 21.07.2025 N 536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21.07.2025 N 536)</w:t>
      </w:r>
    </w:p>
    <w:p>
      <w:pPr>
        <w:pStyle w:val="0"/>
        <w:spacing w:before="240" w:lineRule="auto"/>
        <w:ind w:firstLine="540"/>
        <w:jc w:val="both"/>
      </w:pPr>
      <w:r>
        <w:rPr>
          <w:sz w:val="24"/>
        </w:rPr>
        <w:t xml:space="preserve">5. Объектами государственного жилищного надзора являются деятельность, действия (бездействие), в рамках которых должны соблюдаться обязательные требования, установленные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 граждан, юридических лиц, индивидуальных предпринимателей (далее - контролируемые лица, обязательные требования соответственно), в том числе:</w:t>
      </w:r>
    </w:p>
    <w:p>
      <w:pPr>
        <w:pStyle w:val="0"/>
        <w:spacing w:before="240" w:lineRule="auto"/>
        <w:ind w:firstLine="540"/>
        <w:jc w:val="both"/>
      </w:pPr>
      <w:r>
        <w:rPr>
          <w:sz w:val="24"/>
        </w:rPr>
        <w:t xml:space="preserve">товариществ собственников жилья;</w:t>
      </w:r>
    </w:p>
    <w:p>
      <w:pPr>
        <w:pStyle w:val="0"/>
        <w:spacing w:before="240" w:lineRule="auto"/>
        <w:ind w:firstLine="540"/>
        <w:jc w:val="both"/>
      </w:pPr>
      <w:r>
        <w:rPr>
          <w:sz w:val="24"/>
        </w:rPr>
        <w:t xml:space="preserve">жилищных и жилищно-строительных кооперативов;</w:t>
      </w:r>
    </w:p>
    <w:p>
      <w:pPr>
        <w:pStyle w:val="0"/>
        <w:spacing w:before="240" w:lineRule="auto"/>
        <w:ind w:firstLine="540"/>
        <w:jc w:val="both"/>
      </w:pPr>
      <w:r>
        <w:rPr>
          <w:sz w:val="24"/>
        </w:rPr>
        <w:t xml:space="preserve">ресурсоснабжающих организаций;</w:t>
      </w:r>
    </w:p>
    <w:p>
      <w:pPr>
        <w:pStyle w:val="0"/>
        <w:spacing w:before="240" w:lineRule="auto"/>
        <w:ind w:firstLine="540"/>
        <w:jc w:val="both"/>
      </w:pPr>
      <w:r>
        <w:rPr>
          <w:sz w:val="24"/>
        </w:rPr>
        <w:t xml:space="preserve">региональных операторов по обращению с твердыми коммунальными отходами;</w:t>
      </w:r>
    </w:p>
    <w:p>
      <w:pPr>
        <w:pStyle w:val="0"/>
        <w:spacing w:before="240" w:lineRule="auto"/>
        <w:ind w:firstLine="540"/>
        <w:jc w:val="both"/>
      </w:pPr>
      <w:r>
        <w:rPr>
          <w:sz w:val="24"/>
        </w:rPr>
        <w:t xml:space="preserve">юридических лиц, индивидуальных предпринимателей, оказывающих услуги и (или) выполняющих работы по содержанию и ремонту общего имущества в многоквартирных домах;</w:t>
      </w:r>
    </w:p>
    <w:p>
      <w:pPr>
        <w:pStyle w:val="0"/>
        <w:spacing w:before="240" w:lineRule="auto"/>
        <w:ind w:firstLine="540"/>
        <w:jc w:val="both"/>
      </w:pPr>
      <w:r>
        <w:rPr>
          <w:sz w:val="24"/>
        </w:rPr>
        <w:t xml:space="preserve">специализированных организаций, осуществляющих деятельность по техническому обслуживанию и ремонту внутридомового и (или) внутриквартирного газового оборудования;</w:t>
      </w:r>
    </w:p>
    <w:p>
      <w:pPr>
        <w:pStyle w:val="0"/>
        <w:spacing w:before="240" w:lineRule="auto"/>
        <w:ind w:firstLine="540"/>
        <w:jc w:val="both"/>
      </w:pPr>
      <w:r>
        <w:rPr>
          <w:sz w:val="24"/>
        </w:rPr>
        <w:t xml:space="preserve">организаций, осуществляющих деятельность по проверке состояния и функционирования дымовых и вентиляционных каналов, их очистке и ремонту;</w:t>
      </w:r>
    </w:p>
    <w:p>
      <w:pPr>
        <w:pStyle w:val="0"/>
        <w:spacing w:before="240" w:lineRule="auto"/>
        <w:ind w:firstLine="540"/>
        <w:jc w:val="both"/>
      </w:pPr>
      <w:r>
        <w:rPr>
          <w:sz w:val="24"/>
        </w:rPr>
        <w:t xml:space="preserve">организаций, предметом деятельности которых является выполнение одного или нескольких видов работ при осуществлении деятельности по эксплуатации лифтов в многоквартирных домах, в том числе их обслуживание и ремонт.</w:t>
      </w:r>
    </w:p>
    <w:p>
      <w:pPr>
        <w:pStyle w:val="0"/>
        <w:spacing w:before="240" w:lineRule="auto"/>
        <w:ind w:firstLine="540"/>
        <w:jc w:val="both"/>
      </w:pPr>
      <w:r>
        <w:rPr>
          <w:sz w:val="24"/>
        </w:rPr>
        <w:t xml:space="preserve">Объектом государственного жилищного надзора не является деятельность, действия (бездействие) юридических лиц независимо от организационно-правовой формы или индивидуальных предпринимателей, осуществляющих предпринимательскую деятельность по управлению многоквартирными домами на основании лицензии.</w:t>
      </w:r>
    </w:p>
    <w:p>
      <w:pPr>
        <w:pStyle w:val="0"/>
        <w:jc w:val="both"/>
      </w:pPr>
      <w:r>
        <w:rPr>
          <w:sz w:val="24"/>
        </w:rPr>
        <w:t xml:space="preserve">(п. 5 в ред. </w:t>
      </w:r>
      <w:hyperlink w:history="0" r:id="rId27" w:tooltip="Постановление КМ РТ от 22.09.2023 N 1176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Постановления</w:t>
        </w:r>
      </w:hyperlink>
      <w:r>
        <w:rPr>
          <w:sz w:val="24"/>
        </w:rPr>
        <w:t xml:space="preserve"> КМ РТ от 22.09.2023 N 1176)</w:t>
      </w:r>
    </w:p>
    <w:p>
      <w:pPr>
        <w:pStyle w:val="0"/>
        <w:spacing w:before="240" w:lineRule="auto"/>
        <w:ind w:firstLine="540"/>
        <w:jc w:val="both"/>
      </w:pPr>
      <w:r>
        <w:rPr>
          <w:sz w:val="24"/>
        </w:rPr>
        <w:t xml:space="preserve">6. Учет объектов государственного жилищного надзора осуществляется с использованием государственной информационной системы жилищно-коммунального хозяйства (далее - ГИС ЖКХ) посредством сбора, обработки анализа и учета информации об объектах государственного жилищного надзора, размещаемой в ГИС ЖКХ в соответствии с требованиями, установленными </w:t>
      </w:r>
      <w:hyperlink w:history="0" r:id="rId28"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4"/>
            <w:color w:val="0000ff"/>
          </w:rPr>
          <w:t xml:space="preserve">статьей 7</w:t>
        </w:r>
      </w:hyperlink>
      <w:r>
        <w:rPr>
          <w:sz w:val="24"/>
        </w:rPr>
        <w:t xml:space="preserve"> Федерального закона от 21 июля 2014 года N 209-ФЗ "О государственной информационной системе жилищно-коммунального хозяйства", информации, получаемой в рамках межведомственного информационного взаимодействия, общедоступной информации, а также информации, получаемой по итогам проведения профилактических мероприятий и контрольных (надзорных) мероприятий.</w:t>
      </w:r>
    </w:p>
    <w:p>
      <w:pPr>
        <w:pStyle w:val="0"/>
        <w:spacing w:before="240" w:lineRule="auto"/>
        <w:ind w:firstLine="540"/>
        <w:jc w:val="both"/>
      </w:pPr>
      <w:r>
        <w:rPr>
          <w:sz w:val="24"/>
        </w:rPr>
        <w:t xml:space="preserve">7. Предметом государственного жилищного надзора является соблюдение контролируемыми лицами обязательных требований, в том числе:</w:t>
      </w:r>
    </w:p>
    <w:p>
      <w:pPr>
        <w:pStyle w:val="0"/>
        <w:spacing w:before="240" w:lineRule="auto"/>
        <w:ind w:firstLine="540"/>
        <w:jc w:val="both"/>
      </w:pPr>
      <w:r>
        <w:rPr>
          <w:sz w:val="24"/>
        </w:rPr>
        <w:t xml:space="preserve">а)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pPr>
        <w:pStyle w:val="0"/>
        <w:spacing w:before="240" w:lineRule="auto"/>
        <w:ind w:firstLine="540"/>
        <w:jc w:val="both"/>
      </w:pPr>
      <w:r>
        <w:rPr>
          <w:sz w:val="24"/>
        </w:rPr>
        <w:t xml:space="preserve">б) требований к формированию фондов капитального ремонта;</w:t>
      </w:r>
    </w:p>
    <w:p>
      <w:pPr>
        <w:pStyle w:val="0"/>
        <w:spacing w:before="240" w:lineRule="auto"/>
        <w:ind w:firstLine="540"/>
        <w:jc w:val="both"/>
      </w:pPr>
      <w:r>
        <w:rPr>
          <w:sz w:val="24"/>
        </w:rPr>
        <w:t xml:space="preserve">в)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pPr>
        <w:pStyle w:val="0"/>
        <w:spacing w:before="240" w:lineRule="auto"/>
        <w:ind w:firstLine="540"/>
        <w:jc w:val="both"/>
      </w:pPr>
      <w:r>
        <w:rPr>
          <w:sz w:val="24"/>
        </w:rPr>
        <w:t xml:space="preserve">г) требований к предоставлению коммунальных услуг собственникам и пользователям помещений в многоквартирных домах и жилых домов;</w:t>
      </w:r>
    </w:p>
    <w:p>
      <w:pPr>
        <w:pStyle w:val="0"/>
        <w:spacing w:before="240" w:lineRule="auto"/>
        <w:ind w:firstLine="540"/>
        <w:jc w:val="both"/>
      </w:pPr>
      <w:r>
        <w:rPr>
          <w:sz w:val="24"/>
        </w:rPr>
        <w:t xml:space="preserve">д)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pPr>
        <w:pStyle w:val="0"/>
        <w:spacing w:before="240" w:lineRule="auto"/>
        <w:ind w:firstLine="540"/>
        <w:jc w:val="both"/>
      </w:pPr>
      <w:r>
        <w:rPr>
          <w:sz w:val="24"/>
        </w:rPr>
        <w:t xml:space="preserve">е) правил содержания общего имущества в многоквартирном доме и правил изменения размера платы за содержание жилого помещения;</w:t>
      </w:r>
    </w:p>
    <w:p>
      <w:pPr>
        <w:pStyle w:val="0"/>
        <w:spacing w:before="240" w:lineRule="auto"/>
        <w:ind w:firstLine="540"/>
        <w:jc w:val="both"/>
      </w:pPr>
      <w:r>
        <w:rPr>
          <w:sz w:val="24"/>
        </w:rPr>
        <w:t xml:space="preserve">ж)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pPr>
        <w:pStyle w:val="0"/>
        <w:spacing w:before="240" w:lineRule="auto"/>
        <w:ind w:firstLine="540"/>
        <w:jc w:val="both"/>
      </w:pPr>
      <w:r>
        <w:rPr>
          <w:sz w:val="24"/>
        </w:rPr>
        <w:t xml:space="preserve">з)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pPr>
        <w:pStyle w:val="0"/>
        <w:spacing w:before="240" w:lineRule="auto"/>
        <w:ind w:firstLine="540"/>
        <w:jc w:val="both"/>
      </w:pPr>
      <w:r>
        <w:rPr>
          <w:sz w:val="24"/>
        </w:rPr>
        <w:t xml:space="preserve">и)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pPr>
        <w:pStyle w:val="0"/>
        <w:spacing w:before="240" w:lineRule="auto"/>
        <w:ind w:firstLine="540"/>
        <w:jc w:val="both"/>
      </w:pPr>
      <w:r>
        <w:rPr>
          <w:sz w:val="24"/>
        </w:rPr>
        <w:t xml:space="preserve">к) требований к обеспечению доступности для инвалидов помещений в многоквартирных домах;</w:t>
      </w:r>
    </w:p>
    <w:p>
      <w:pPr>
        <w:pStyle w:val="0"/>
        <w:spacing w:before="240" w:lineRule="auto"/>
        <w:ind w:firstLine="540"/>
        <w:jc w:val="both"/>
      </w:pPr>
      <w:r>
        <w:rPr>
          <w:sz w:val="24"/>
        </w:rPr>
        <w:t xml:space="preserve">л) требований к предоставлению жилых помещений в наемных домах социального использования;</w:t>
      </w:r>
    </w:p>
    <w:p>
      <w:pPr>
        <w:pStyle w:val="0"/>
        <w:spacing w:before="240" w:lineRule="auto"/>
        <w:ind w:firstLine="540"/>
        <w:jc w:val="both"/>
      </w:pPr>
      <w:r>
        <w:rPr>
          <w:sz w:val="24"/>
        </w:rPr>
        <w:t xml:space="preserve">м)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pPr>
        <w:pStyle w:val="0"/>
        <w:jc w:val="both"/>
      </w:pPr>
      <w:r>
        <w:rPr>
          <w:sz w:val="24"/>
        </w:rPr>
        <w:t xml:space="preserve">(пп. "м" введен </w:t>
      </w:r>
      <w:hyperlink w:history="0" r:id="rId29" w:tooltip="Постановление КМ РТ от 22.09.2023 N 1176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Постановлением</w:t>
        </w:r>
      </w:hyperlink>
      <w:r>
        <w:rPr>
          <w:sz w:val="24"/>
        </w:rPr>
        <w:t xml:space="preserve"> КМ РТ от 22.09.2023 N 1176)</w:t>
      </w:r>
    </w:p>
    <w:p>
      <w:pPr>
        <w:pStyle w:val="0"/>
        <w:spacing w:before="240" w:lineRule="auto"/>
        <w:ind w:firstLine="540"/>
        <w:jc w:val="both"/>
      </w:pPr>
      <w:r>
        <w:rPr>
          <w:sz w:val="24"/>
        </w:rPr>
        <w:t xml:space="preserve">8. Должностные лица Инспекции при проведении контрольных (надзорных) мероприятий имеют права и выполняют обязанности, установленные Федеральным </w:t>
      </w:r>
      <w:hyperlink w:history="0" r:id="rId3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(далее - Федеральный закон N 248-ФЗ).</w:t>
      </w:r>
    </w:p>
    <w:p>
      <w:pPr>
        <w:pStyle w:val="0"/>
        <w:spacing w:before="240" w:lineRule="auto"/>
        <w:ind w:firstLine="540"/>
        <w:jc w:val="both"/>
      </w:pPr>
      <w:r>
        <w:rPr>
          <w:sz w:val="24"/>
        </w:rPr>
        <w:t xml:space="preserve">9. Должностные лица Инспекции имеют служебные удостоверения единого образца по форме, утвержденной в соответствии с </w:t>
      </w:r>
      <w:hyperlink w:history="0" r:id="rId31" w:tooltip="Указ Президента РТ от 16.01.2006 N УП-8 (ред. от 15.05.2023) &quot;О служебном удостоверении государственного гражданского служащего Республики Татарстан&quot; {КонсультантПлюс}">
        <w:r>
          <w:rPr>
            <w:sz w:val="24"/>
            <w:color w:val="0000ff"/>
          </w:rPr>
          <w:t xml:space="preserve">Указом</w:t>
        </w:r>
      </w:hyperlink>
      <w:r>
        <w:rPr>
          <w:sz w:val="24"/>
        </w:rPr>
        <w:t xml:space="preserve"> Президента Республики Татарстан от 16 января 2006 года N УП-8 "О служебном удостоверении государственного гражданского служащего Республики Татарстан".</w:t>
      </w:r>
    </w:p>
    <w:p>
      <w:pPr>
        <w:pStyle w:val="0"/>
        <w:spacing w:before="240" w:lineRule="auto"/>
        <w:ind w:firstLine="540"/>
        <w:jc w:val="both"/>
      </w:pPr>
      <w:r>
        <w:rPr>
          <w:sz w:val="24"/>
        </w:rPr>
        <w:t xml:space="preserve">10. Организация и осуществление государственного жилищного надзора регулируются Федеральным </w:t>
      </w:r>
      <w:hyperlink w:history="0" r:id="rId3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N 248-ФЗ.</w:t>
      </w:r>
    </w:p>
    <w:p>
      <w:pPr>
        <w:pStyle w:val="0"/>
        <w:jc w:val="both"/>
      </w:pPr>
      <w:r>
        <w:rPr>
          <w:sz w:val="24"/>
        </w:rPr>
      </w:r>
    </w:p>
    <w:p>
      <w:pPr>
        <w:pStyle w:val="2"/>
        <w:outlineLvl w:val="1"/>
        <w:jc w:val="center"/>
      </w:pPr>
      <w:r>
        <w:rPr>
          <w:sz w:val="24"/>
        </w:rPr>
        <w:t xml:space="preserve">II. Управление рисками причинения вреда (ущерба) охраняемым</w:t>
      </w:r>
    </w:p>
    <w:p>
      <w:pPr>
        <w:pStyle w:val="2"/>
        <w:jc w:val="center"/>
      </w:pPr>
      <w:r>
        <w:rPr>
          <w:sz w:val="24"/>
        </w:rPr>
        <w:t xml:space="preserve">законом ценностям при осуществлении государственного</w:t>
      </w:r>
    </w:p>
    <w:p>
      <w:pPr>
        <w:pStyle w:val="2"/>
        <w:jc w:val="center"/>
      </w:pPr>
      <w:r>
        <w:rPr>
          <w:sz w:val="24"/>
        </w:rPr>
        <w:t xml:space="preserve">жилищного надзора</w:t>
      </w:r>
    </w:p>
    <w:p>
      <w:pPr>
        <w:pStyle w:val="0"/>
        <w:jc w:val="both"/>
      </w:pPr>
      <w:r>
        <w:rPr>
          <w:sz w:val="24"/>
        </w:rPr>
      </w:r>
    </w:p>
    <w:p>
      <w:pPr>
        <w:pStyle w:val="0"/>
        <w:ind w:firstLine="540"/>
        <w:jc w:val="both"/>
      </w:pPr>
      <w:r>
        <w:rPr>
          <w:sz w:val="24"/>
        </w:rPr>
        <w:t xml:space="preserve">11. При осуществлении государственного жилищного надзора применяется система оценки и управления рисками причинения вреда (ущерба).</w:t>
      </w:r>
    </w:p>
    <w:p>
      <w:pPr>
        <w:pStyle w:val="0"/>
        <w:spacing w:before="240" w:lineRule="auto"/>
        <w:ind w:firstLine="540"/>
        <w:jc w:val="both"/>
      </w:pPr>
      <w:r>
        <w:rPr>
          <w:sz w:val="24"/>
        </w:rPr>
        <w:t xml:space="preserve">12. Инспекция при осуществлении государственного жилищного надзора относит объекты государственного жилищного надзора к одной из следующих категорий риска причинения вреда (ущерба):</w:t>
      </w:r>
    </w:p>
    <w:p>
      <w:pPr>
        <w:pStyle w:val="0"/>
        <w:spacing w:before="240" w:lineRule="auto"/>
        <w:ind w:firstLine="540"/>
        <w:jc w:val="both"/>
      </w:pPr>
      <w:r>
        <w:rPr>
          <w:sz w:val="24"/>
        </w:rPr>
        <w:t xml:space="preserve">а) высокий риск;</w:t>
      </w:r>
    </w:p>
    <w:p>
      <w:pPr>
        <w:pStyle w:val="0"/>
        <w:spacing w:before="240" w:lineRule="auto"/>
        <w:ind w:firstLine="540"/>
        <w:jc w:val="both"/>
      </w:pPr>
      <w:r>
        <w:rPr>
          <w:sz w:val="24"/>
        </w:rPr>
        <w:t xml:space="preserve">б) средний риск;</w:t>
      </w:r>
    </w:p>
    <w:p>
      <w:pPr>
        <w:pStyle w:val="0"/>
        <w:spacing w:before="240" w:lineRule="auto"/>
        <w:ind w:firstLine="540"/>
        <w:jc w:val="both"/>
      </w:pPr>
      <w:r>
        <w:rPr>
          <w:sz w:val="24"/>
        </w:rPr>
        <w:t xml:space="preserve">в) умеренный риск;</w:t>
      </w:r>
    </w:p>
    <w:p>
      <w:pPr>
        <w:pStyle w:val="0"/>
        <w:spacing w:before="240" w:lineRule="auto"/>
        <w:ind w:firstLine="540"/>
        <w:jc w:val="both"/>
      </w:pPr>
      <w:r>
        <w:rPr>
          <w:sz w:val="24"/>
        </w:rPr>
        <w:t xml:space="preserve">г) низкий риск.</w:t>
      </w:r>
    </w:p>
    <w:p>
      <w:pPr>
        <w:pStyle w:val="0"/>
        <w:spacing w:before="240" w:lineRule="auto"/>
        <w:ind w:firstLine="540"/>
        <w:jc w:val="both"/>
      </w:pPr>
      <w:r>
        <w:rPr>
          <w:sz w:val="24"/>
        </w:rPr>
        <w:t xml:space="preserve">13. Отнесение объектов государственного жилищного надзора к определенной категории риска причинения вреда (ущерба) осуществляется на основании сопоставления их характеристик с </w:t>
      </w:r>
      <w:hyperlink w:history="0" w:anchor="P265" w:tooltip="КРИТЕРИИ ОТНЕСЕНИЯ ОБЪЕКТОВ РЕГИОНАЛЬНОГО ГОСУДАРСТВЕННОГО">
        <w:r>
          <w:rPr>
            <w:sz w:val="24"/>
            <w:color w:val="0000ff"/>
          </w:rPr>
          <w:t xml:space="preserve">критериями</w:t>
        </w:r>
      </w:hyperlink>
      <w:r>
        <w:rPr>
          <w:sz w:val="24"/>
        </w:rPr>
        <w:t xml:space="preserve"> отнесения объектов государственного жилищного контроля (надзора) к категориям риска причинения вреда (ущерба) охраняемым законом ценностям согласно приложению N 1 к настоящему Положению.</w:t>
      </w:r>
    </w:p>
    <w:p>
      <w:pPr>
        <w:pStyle w:val="0"/>
        <w:spacing w:before="240" w:lineRule="auto"/>
        <w:ind w:firstLine="540"/>
        <w:jc w:val="both"/>
      </w:pPr>
      <w:r>
        <w:rPr>
          <w:sz w:val="24"/>
        </w:rPr>
        <w:t xml:space="preserve">Отнесение объектов контроля к одной из категорий риска причинения вреда (ущерба), а также изменение категории риска причинения вреда (ущерба), к которой ранее был отнесен объект контроля, осуществляются по решению Инспекции путем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4"/>
        </w:rPr>
        <w:t xml:space="preserve">(абзац введен </w:t>
      </w:r>
      <w:hyperlink w:history="0" r:id="rId33" w:tooltip="Постановление КМ РТ от 06.12.2025 N 105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Постановлением</w:t>
        </w:r>
      </w:hyperlink>
      <w:r>
        <w:rPr>
          <w:sz w:val="24"/>
        </w:rPr>
        <w:t xml:space="preserve"> КМ РТ от 06.12.2025 N 1050)</w:t>
      </w:r>
    </w:p>
    <w:p>
      <w:pPr>
        <w:pStyle w:val="0"/>
        <w:spacing w:before="240" w:lineRule="auto"/>
        <w:ind w:firstLine="540"/>
        <w:jc w:val="both"/>
      </w:pPr>
      <w:r>
        <w:rPr>
          <w:sz w:val="24"/>
        </w:rPr>
        <w:t xml:space="preserve">14. Периодичность проведения плановых контрольных (надзорных) мероприятий, указанных в </w:t>
      </w:r>
      <w:hyperlink w:history="0" w:anchor="P168" w:tooltip="27. При осуществлении государственного жилищного надзора проводятся следующие контрольные (надзорные) мероприятия:">
        <w:r>
          <w:rPr>
            <w:sz w:val="24"/>
            <w:color w:val="0000ff"/>
          </w:rPr>
          <w:t xml:space="preserve">пункте 27</w:t>
        </w:r>
      </w:hyperlink>
      <w:r>
        <w:rPr>
          <w:sz w:val="24"/>
        </w:rPr>
        <w:t xml:space="preserve"> настоящего Положения, для объектов государственного жилищного надзора, отнесенных к категории высокого риска, составляет одно плановое контрольное (надзорное) мероприятие в два года либо один обязательный профилактический визит в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Абзац второй пункта 14 вступает в силу с 01.03.2026 (</w:t>
            </w:r>
            <w:hyperlink w:history="0" r:id="rId34" w:tooltip="Постановление КМ РТ от 06.12.2025 N 105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Постановление</w:t>
              </w:r>
            </w:hyperlink>
            <w:r>
              <w:rPr>
                <w:sz w:val="24"/>
                <w:color w:val="392c69"/>
              </w:rPr>
              <w:t xml:space="preserve"> КМ РТ от 06.12.2025 N 1050).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Основанием для включения в план проведения контрольных (надзорных) мероприятий на очередной календарный год является истечение срока, указанного в абзаце первом настоящего пункта, начиная с даты окончания проведения последнего планового контрольного (надзорного) мероприятия в отношении объекта государственного жилищного надзора, а если такое контрольное (надзорное) мероприятие ранее не проводилось - то истечение трех лет с даты 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w:t>
      </w:r>
    </w:p>
    <w:p>
      <w:pPr>
        <w:pStyle w:val="0"/>
        <w:jc w:val="both"/>
      </w:pPr>
      <w:r>
        <w:rPr>
          <w:sz w:val="24"/>
        </w:rPr>
        <w:t xml:space="preserve">(п. 14 в ред. </w:t>
      </w:r>
      <w:hyperlink w:history="0" r:id="rId35" w:tooltip="Постановление КМ РТ от 06.12.2025 N 105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Постановления</w:t>
        </w:r>
      </w:hyperlink>
      <w:r>
        <w:rPr>
          <w:sz w:val="24"/>
        </w:rPr>
        <w:t xml:space="preserve"> КМ РТ от 06.12.2025 N 1050)</w:t>
      </w:r>
    </w:p>
    <w:p>
      <w:pPr>
        <w:pStyle w:val="0"/>
        <w:spacing w:before="240" w:lineRule="auto"/>
        <w:ind w:firstLine="540"/>
        <w:jc w:val="both"/>
      </w:pPr>
      <w:r>
        <w:rPr>
          <w:sz w:val="24"/>
        </w:rPr>
        <w:t xml:space="preserve">15. В отношении объектов государственного жилищного надзора, которые отнесены к категориям среднего, умеренного и низкого риска, плановые контрольные (надзорные) мероприятия не проводятся.</w:t>
      </w:r>
    </w:p>
    <w:p>
      <w:pPr>
        <w:pStyle w:val="0"/>
        <w:jc w:val="both"/>
      </w:pPr>
      <w:r>
        <w:rPr>
          <w:sz w:val="24"/>
        </w:rPr>
        <w:t xml:space="preserve">(в ред. </w:t>
      </w:r>
      <w:hyperlink w:history="0" r:id="rId36" w:tooltip="Постановление КМ РТ от 06.12.2025 N 105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Постановления</w:t>
        </w:r>
      </w:hyperlink>
      <w:r>
        <w:rPr>
          <w:sz w:val="24"/>
        </w:rPr>
        <w:t xml:space="preserve"> КМ РТ от 06.12.2025 N 1050)</w:t>
      </w:r>
    </w:p>
    <w:p>
      <w:pPr>
        <w:pStyle w:val="0"/>
        <w:spacing w:before="240" w:lineRule="auto"/>
        <w:ind w:firstLine="540"/>
        <w:jc w:val="both"/>
      </w:pPr>
      <w:r>
        <w:rPr>
          <w:sz w:val="24"/>
        </w:rPr>
        <w:t xml:space="preserve">16. Ключевые </w:t>
      </w:r>
      <w:hyperlink w:history="0" w:anchor="P306" w:tooltip="КЛЮЧЕВЫЕ ПОКАЗАТЕЛИ ГОСУДАРСТВЕННОГО ЖИЛИЩНОГО НАДЗОРА">
        <w:r>
          <w:rPr>
            <w:sz w:val="24"/>
            <w:color w:val="0000ff"/>
          </w:rPr>
          <w:t xml:space="preserve">показатели</w:t>
        </w:r>
      </w:hyperlink>
      <w:r>
        <w:rPr>
          <w:sz w:val="24"/>
        </w:rPr>
        <w:t xml:space="preserve"> государственного жилищного надзора и их целевые значения, индикативные показатели приведены в приложении N 2 к настоящему Положению.</w:t>
      </w:r>
    </w:p>
    <w:p>
      <w:pPr>
        <w:pStyle w:val="0"/>
        <w:jc w:val="both"/>
      </w:pPr>
      <w:r>
        <w:rPr>
          <w:sz w:val="24"/>
        </w:rPr>
      </w:r>
    </w:p>
    <w:p>
      <w:pPr>
        <w:pStyle w:val="2"/>
        <w:outlineLvl w:val="1"/>
        <w:jc w:val="center"/>
      </w:pPr>
      <w:r>
        <w:rPr>
          <w:sz w:val="24"/>
        </w:rPr>
        <w:t xml:space="preserve">III. Организация проведения профилактических мероприятий</w:t>
      </w:r>
    </w:p>
    <w:p>
      <w:pPr>
        <w:pStyle w:val="2"/>
        <w:jc w:val="center"/>
      </w:pPr>
      <w:r>
        <w:rPr>
          <w:sz w:val="24"/>
        </w:rPr>
        <w:t xml:space="preserve">при осуществлении государственного жилищного надзора</w:t>
      </w:r>
    </w:p>
    <w:p>
      <w:pPr>
        <w:pStyle w:val="0"/>
        <w:jc w:val="both"/>
      </w:pPr>
      <w:r>
        <w:rPr>
          <w:sz w:val="24"/>
        </w:rPr>
      </w:r>
    </w:p>
    <w:p>
      <w:pPr>
        <w:pStyle w:val="0"/>
        <w:ind w:firstLine="540"/>
        <w:jc w:val="both"/>
      </w:pPr>
      <w:r>
        <w:rPr>
          <w:sz w:val="24"/>
        </w:rPr>
        <w:t xml:space="preserve">17.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а также в целях создания условий для доведения обязательных требований до контролируемых лиц, повышения информированности о способах их соблюдения при осуществлении государственного жилищного надзора осуществляются профилактические мероприятия в соответствии с ежегодно утверждаемой программой профилактики рисков причинения вреда (ущерба) охраняемым законом ценностям.</w:t>
      </w:r>
    </w:p>
    <w:p>
      <w:pPr>
        <w:pStyle w:val="0"/>
        <w:spacing w:before="240" w:lineRule="auto"/>
        <w:ind w:firstLine="540"/>
        <w:jc w:val="both"/>
      </w:pPr>
      <w:r>
        <w:rPr>
          <w:sz w:val="24"/>
        </w:rPr>
        <w:t xml:space="preserve">18. В рамках государственного жилищного надзора осуществляются следующие профилактические мероприятия:</w:t>
      </w:r>
    </w:p>
    <w:p>
      <w:pPr>
        <w:pStyle w:val="0"/>
        <w:spacing w:before="240" w:lineRule="auto"/>
        <w:ind w:firstLine="540"/>
        <w:jc w:val="both"/>
      </w:pPr>
      <w:r>
        <w:rPr>
          <w:sz w:val="24"/>
        </w:rPr>
        <w:t xml:space="preserve">а) информирование;</w:t>
      </w:r>
    </w:p>
    <w:p>
      <w:pPr>
        <w:pStyle w:val="0"/>
        <w:spacing w:before="240" w:lineRule="auto"/>
        <w:ind w:firstLine="540"/>
        <w:jc w:val="both"/>
      </w:pPr>
      <w:r>
        <w:rPr>
          <w:sz w:val="24"/>
        </w:rPr>
        <w:t xml:space="preserve">б) обобщение правоприменительной практики;</w:t>
      </w:r>
    </w:p>
    <w:p>
      <w:pPr>
        <w:pStyle w:val="0"/>
        <w:spacing w:before="240" w:lineRule="auto"/>
        <w:ind w:firstLine="540"/>
        <w:jc w:val="both"/>
      </w:pPr>
      <w:r>
        <w:rPr>
          <w:sz w:val="24"/>
        </w:rPr>
        <w:t xml:space="preserve">в) объявление предостережения;</w:t>
      </w:r>
    </w:p>
    <w:p>
      <w:pPr>
        <w:pStyle w:val="0"/>
        <w:spacing w:before="240" w:lineRule="auto"/>
        <w:ind w:firstLine="540"/>
        <w:jc w:val="both"/>
      </w:pPr>
      <w:r>
        <w:rPr>
          <w:sz w:val="24"/>
        </w:rPr>
        <w:t xml:space="preserve">г) консультирование;</w:t>
      </w:r>
    </w:p>
    <w:p>
      <w:pPr>
        <w:pStyle w:val="0"/>
        <w:spacing w:before="240" w:lineRule="auto"/>
        <w:ind w:firstLine="540"/>
        <w:jc w:val="both"/>
      </w:pPr>
      <w:r>
        <w:rPr>
          <w:sz w:val="24"/>
        </w:rPr>
        <w:t xml:space="preserve">д) профилактический визит.</w:t>
      </w:r>
    </w:p>
    <w:p>
      <w:pPr>
        <w:pStyle w:val="0"/>
        <w:spacing w:before="240" w:lineRule="auto"/>
        <w:ind w:firstLine="540"/>
        <w:jc w:val="both"/>
      </w:pPr>
      <w:r>
        <w:rPr>
          <w:sz w:val="24"/>
        </w:rPr>
        <w:t xml:space="preserve">19. Информирование осуществляется в соответствии со </w:t>
      </w:r>
      <w:hyperlink w:history="0" r:id="rId3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46</w:t>
        </w:r>
      </w:hyperlink>
      <w:r>
        <w:rPr>
          <w:sz w:val="24"/>
        </w:rPr>
        <w:t xml:space="preserve"> Федерального закона N 248-ФЗ с учетом требований законодательства Российской Федерации о государственной, коммерческой, служебной и иной охраняемой законом тайне.</w:t>
      </w:r>
    </w:p>
    <w:p>
      <w:pPr>
        <w:pStyle w:val="0"/>
        <w:spacing w:before="240" w:lineRule="auto"/>
        <w:ind w:firstLine="540"/>
        <w:jc w:val="both"/>
      </w:pPr>
      <w:r>
        <w:rPr>
          <w:sz w:val="24"/>
        </w:rPr>
        <w:t xml:space="preserve">20. Обобщение правоприменительной практики осуществляется ежегодно должностными лицами Инспекции путем сбора и анализа данных о проведенных контрольных (надзорных) мероприятиях и их результатах, а также анализа поступивших в адрес Инспекции обращений.</w:t>
      </w:r>
    </w:p>
    <w:p>
      <w:pPr>
        <w:pStyle w:val="0"/>
        <w:spacing w:before="240" w:lineRule="auto"/>
        <w:ind w:firstLine="540"/>
        <w:jc w:val="both"/>
      </w:pPr>
      <w:r>
        <w:rPr>
          <w:sz w:val="24"/>
        </w:rPr>
        <w:t xml:space="preserve">По итогам обобщения правоприменительной практики Инспекцией готовится проект доклада, содержащего результаты обобщения правоприменительной практики Инспекции (далее - доклад о правоприменительной практике), который в обязательном порядке проходит публичные слушания.</w:t>
      </w:r>
    </w:p>
    <w:p>
      <w:pPr>
        <w:pStyle w:val="0"/>
        <w:spacing w:before="240" w:lineRule="auto"/>
        <w:ind w:firstLine="540"/>
        <w:jc w:val="both"/>
      </w:pPr>
      <w:r>
        <w:rPr>
          <w:sz w:val="24"/>
        </w:rPr>
        <w:t xml:space="preserve">21. Доклад о правоприменительной практике утверждается приказом начальника Инспекции до 10 марта года, следующего за отчетным годом, и размещается на официальном сайте Инспекции в информационно-телекоммуникационной сети "Интернет" (далее - сеть "Интернет") до 15 марта года, следующего за отчетным.</w:t>
      </w:r>
    </w:p>
    <w:p>
      <w:pPr>
        <w:pStyle w:val="0"/>
        <w:spacing w:before="240" w:lineRule="auto"/>
        <w:ind w:firstLine="540"/>
        <w:jc w:val="both"/>
      </w:pPr>
      <w:r>
        <w:rPr>
          <w:sz w:val="24"/>
        </w:rPr>
        <w:t xml:space="preserve">Доклад о правоприменительной практике подлежит направлению Инспекцией в адрес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жилищно-коммунального хозяйства, в течение двух рабочих дней со дня его размещения на официальном сайте Инспекции в сети "Интернет".</w:t>
      </w:r>
    </w:p>
    <w:p>
      <w:pPr>
        <w:pStyle w:val="0"/>
        <w:spacing w:before="240" w:lineRule="auto"/>
        <w:ind w:firstLine="540"/>
        <w:jc w:val="both"/>
      </w:pPr>
      <w:r>
        <w:rPr>
          <w:sz w:val="24"/>
        </w:rPr>
        <w:t xml:space="preserve">22. Объявление предостережения осуществляется в соответствии со </w:t>
      </w:r>
      <w:hyperlink w:history="0" r:id="rId3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49</w:t>
        </w:r>
      </w:hyperlink>
      <w:r>
        <w:rPr>
          <w:sz w:val="24"/>
        </w:rPr>
        <w:t xml:space="preserve"> Федерального закона N 248-ФЗ.</w:t>
      </w:r>
    </w:p>
    <w:p>
      <w:pPr>
        <w:pStyle w:val="0"/>
        <w:spacing w:before="240" w:lineRule="auto"/>
        <w:ind w:firstLine="540"/>
        <w:jc w:val="both"/>
      </w:pPr>
      <w:r>
        <w:rPr>
          <w:sz w:val="24"/>
        </w:rPr>
        <w:t xml:space="preserve">В случае наличия у Инспекции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Инспекция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их соблюдения.</w:t>
      </w:r>
    </w:p>
    <w:p>
      <w:pPr>
        <w:pStyle w:val="0"/>
        <w:spacing w:before="240" w:lineRule="auto"/>
        <w:ind w:firstLine="540"/>
        <w:jc w:val="both"/>
      </w:pPr>
      <w:r>
        <w:rPr>
          <w:sz w:val="24"/>
        </w:rPr>
        <w:t xml:space="preserve">Контролируемое лицо не позднее 15 рабочих дней после получения предостережения вправе подать в Инспекцию возражение в отношении предостережения, в котором указываются:</w:t>
      </w:r>
    </w:p>
    <w:p>
      <w:pPr>
        <w:pStyle w:val="0"/>
        <w:spacing w:before="240" w:lineRule="auto"/>
        <w:ind w:firstLine="540"/>
        <w:jc w:val="both"/>
      </w:pPr>
      <w:r>
        <w:rPr>
          <w:sz w:val="24"/>
        </w:rPr>
        <w:t xml:space="preserve">а) наименование юридического лица, фамилия, имя, отчество (при наличии) физического лица, фамилия, имя, отчество (при наличии) индивидуального предпринимателя;</w:t>
      </w:r>
    </w:p>
    <w:p>
      <w:pPr>
        <w:pStyle w:val="0"/>
        <w:spacing w:before="240" w:lineRule="auto"/>
        <w:ind w:firstLine="540"/>
        <w:jc w:val="both"/>
      </w:pPr>
      <w:r>
        <w:rPr>
          <w:sz w:val="24"/>
        </w:rPr>
        <w:t xml:space="preserve">б) идентификационный номер налогоплательщика - контролируемого лица;</w:t>
      </w:r>
    </w:p>
    <w:p>
      <w:pPr>
        <w:pStyle w:val="0"/>
        <w:spacing w:before="240" w:lineRule="auto"/>
        <w:ind w:firstLine="540"/>
        <w:jc w:val="both"/>
      </w:pPr>
      <w:r>
        <w:rPr>
          <w:sz w:val="24"/>
        </w:rPr>
        <w:t xml:space="preserve">в) дата и номер предостережения, направленного в адрес контролируемого лица;</w:t>
      </w:r>
    </w:p>
    <w:p>
      <w:pPr>
        <w:pStyle w:val="0"/>
        <w:spacing w:before="240" w:lineRule="auto"/>
        <w:ind w:firstLine="540"/>
        <w:jc w:val="both"/>
      </w:pPr>
      <w:r>
        <w:rPr>
          <w:sz w:val="24"/>
        </w:rPr>
        <w:t xml:space="preserve">г) обоснование позиции контролируемого лица в отношении указанных в предостережении его действий (бездействия), которые приводят или могут привести к нарушению обязательных требований.</w:t>
      </w:r>
    </w:p>
    <w:p>
      <w:pPr>
        <w:pStyle w:val="0"/>
        <w:spacing w:before="240" w:lineRule="auto"/>
        <w:ind w:firstLine="540"/>
        <w:jc w:val="both"/>
      </w:pPr>
      <w:r>
        <w:rPr>
          <w:sz w:val="24"/>
        </w:rPr>
        <w:t xml:space="preserve">Возражение в отношении предостережения может быть подано контролируемым лицом на бумажном носителе почтовым отправлением, в виде электронного документа на адрес электронной почты, указанный в предостережении, или иными указанными в таком предостережении способами.</w:t>
      </w:r>
    </w:p>
    <w:p>
      <w:pPr>
        <w:pStyle w:val="0"/>
        <w:spacing w:before="240" w:lineRule="auto"/>
        <w:ind w:firstLine="540"/>
        <w:jc w:val="both"/>
      </w:pPr>
      <w:r>
        <w:rPr>
          <w:sz w:val="24"/>
        </w:rPr>
        <w:t xml:space="preserve">Инспекция по итогам рассмотрения возражения в отношении предостережения направляет ответ контролируемому лицу в течение 20 рабочих дней со дня получения такого возражения.</w:t>
      </w:r>
    </w:p>
    <w:p>
      <w:pPr>
        <w:pStyle w:val="0"/>
        <w:spacing w:before="240" w:lineRule="auto"/>
        <w:ind w:firstLine="540"/>
        <w:jc w:val="both"/>
      </w:pPr>
      <w:r>
        <w:rPr>
          <w:sz w:val="24"/>
        </w:rPr>
        <w:t xml:space="preserve">В случае удовлетворения возражения в отношении предостережения по итогам его рассмотрения данные такого предостережения не используются для проведения иных профилактических мероприятий и контрольных (надзорных) мероприятий.</w:t>
      </w:r>
    </w:p>
    <w:p>
      <w:pPr>
        <w:pStyle w:val="0"/>
        <w:spacing w:before="240" w:lineRule="auto"/>
        <w:ind w:firstLine="540"/>
        <w:jc w:val="both"/>
      </w:pPr>
      <w:r>
        <w:rPr>
          <w:sz w:val="24"/>
        </w:rPr>
        <w:t xml:space="preserve">23. Консультирование осуществляется в соответствии со </w:t>
      </w:r>
      <w:hyperlink w:history="0" r:id="rId3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50</w:t>
        </w:r>
      </w:hyperlink>
      <w:r>
        <w:rPr>
          <w:sz w:val="24"/>
        </w:rPr>
        <w:t xml:space="preserve"> Федерального закона N 248-ФЗ.</w:t>
      </w:r>
    </w:p>
    <w:p>
      <w:pPr>
        <w:pStyle w:val="0"/>
        <w:spacing w:before="240" w:lineRule="auto"/>
        <w:ind w:firstLine="540"/>
        <w:jc w:val="both"/>
      </w:pPr>
      <w:r>
        <w:rPr>
          <w:sz w:val="24"/>
        </w:rPr>
        <w:t xml:space="preserve">Должностные лица Инспекции по обращениям контролируемых лиц и их представителей осуществляют консультирование по следующим вопросам:</w:t>
      </w:r>
    </w:p>
    <w:p>
      <w:pPr>
        <w:pStyle w:val="0"/>
        <w:spacing w:before="240" w:lineRule="auto"/>
        <w:ind w:firstLine="540"/>
        <w:jc w:val="both"/>
      </w:pPr>
      <w:r>
        <w:rPr>
          <w:sz w:val="24"/>
        </w:rPr>
        <w:t xml:space="preserve">а) организация и осуществление государственного жилищного надзора;</w:t>
      </w:r>
    </w:p>
    <w:p>
      <w:pPr>
        <w:pStyle w:val="0"/>
        <w:spacing w:before="240" w:lineRule="auto"/>
        <w:ind w:firstLine="540"/>
        <w:jc w:val="both"/>
      </w:pPr>
      <w:r>
        <w:rPr>
          <w:sz w:val="24"/>
        </w:rPr>
        <w:t xml:space="preserve">б) порядок проведения профилактических мероприятий;</w:t>
      </w:r>
    </w:p>
    <w:bookmarkStart w:id="136" w:name="P136"/>
    <w:bookmarkEnd w:id="136"/>
    <w:p>
      <w:pPr>
        <w:pStyle w:val="0"/>
        <w:spacing w:before="240" w:lineRule="auto"/>
        <w:ind w:firstLine="540"/>
        <w:jc w:val="both"/>
      </w:pPr>
      <w:r>
        <w:rPr>
          <w:sz w:val="24"/>
        </w:rPr>
        <w:t xml:space="preserve">в) предмет государственного жилищного надзора.</w:t>
      </w:r>
    </w:p>
    <w:p>
      <w:pPr>
        <w:pStyle w:val="0"/>
        <w:spacing w:before="240" w:lineRule="auto"/>
        <w:ind w:firstLine="540"/>
        <w:jc w:val="both"/>
      </w:pPr>
      <w:r>
        <w:rPr>
          <w:sz w:val="24"/>
        </w:rPr>
        <w:t xml:space="preserve">Контролируемое лицо может подать заявление о проведении консультирования посредством федеральной государственной информационной системы "Единый портал государственных и муниципальных услуг (функций)".</w:t>
      </w:r>
    </w:p>
    <w:p>
      <w:pPr>
        <w:pStyle w:val="0"/>
        <w:jc w:val="both"/>
      </w:pPr>
      <w:r>
        <w:rPr>
          <w:sz w:val="24"/>
        </w:rPr>
        <w:t xml:space="preserve">(абзац введен </w:t>
      </w:r>
      <w:hyperlink w:history="0" r:id="rId40" w:tooltip="Постановление КМ РТ от 06.12.2025 N 105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Постановлением</w:t>
        </w:r>
      </w:hyperlink>
      <w:r>
        <w:rPr>
          <w:sz w:val="24"/>
        </w:rPr>
        <w:t xml:space="preserve"> КМ РТ от 06.12.2025 N 1050)</w:t>
      </w:r>
    </w:p>
    <w:p>
      <w:pPr>
        <w:pStyle w:val="0"/>
        <w:spacing w:before="240" w:lineRule="auto"/>
        <w:ind w:firstLine="540"/>
        <w:jc w:val="both"/>
      </w:pPr>
      <w:r>
        <w:rPr>
          <w:sz w:val="24"/>
        </w:rPr>
        <w:t xml:space="preserve">24. Письменное консультирование осуществляется по вопросу, предусмотренному </w:t>
      </w:r>
      <w:hyperlink w:history="0" w:anchor="P136" w:tooltip="в) предмет государственного жилищного надзора.">
        <w:r>
          <w:rPr>
            <w:sz w:val="24"/>
            <w:color w:val="0000ff"/>
          </w:rPr>
          <w:t xml:space="preserve">подпунктом "в" пункта 23</w:t>
        </w:r>
      </w:hyperlink>
      <w:r>
        <w:rPr>
          <w:sz w:val="24"/>
        </w:rPr>
        <w:t xml:space="preserve"> настоящего Положения, в случае поступления соответствующего обращения в письменной форме.</w:t>
      </w:r>
    </w:p>
    <w:p>
      <w:pPr>
        <w:pStyle w:val="0"/>
        <w:spacing w:before="240" w:lineRule="auto"/>
        <w:ind w:firstLine="540"/>
        <w:jc w:val="both"/>
      </w:pPr>
      <w:r>
        <w:rPr>
          <w:sz w:val="24"/>
        </w:rPr>
        <w:t xml:space="preserve">25. В случае поступления пяти и более обращений, содержащих однотипные вопросы контролируемых лиц и (или) их представителей, консультирование по таким обращениям осуществляется посредством размещения на официальном сайте Инспекции в сети "Интернет" письменного разъяснения с учетом требований законодательства Российской Федерации о государственной, коммерческой и иной охраняемой законом тайне, подписанного начальником Инспекции.</w:t>
      </w:r>
    </w:p>
    <w:p>
      <w:pPr>
        <w:pStyle w:val="0"/>
        <w:spacing w:before="240" w:lineRule="auto"/>
        <w:ind w:firstLine="540"/>
        <w:jc w:val="both"/>
      </w:pPr>
      <w:r>
        <w:rPr>
          <w:sz w:val="24"/>
        </w:rPr>
        <w:t xml:space="preserve">26. Профилактический визит проводится в соответствии со </w:t>
      </w:r>
      <w:hyperlink w:history="0" r:id="rId4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52</w:t>
        </w:r>
      </w:hyperlink>
      <w:r>
        <w:rPr>
          <w:sz w:val="24"/>
        </w:rPr>
        <w:t xml:space="preserve"> Федерального закона N 248-ФЗ.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Абзац второй пункта 26 вступает в силу с 01.03.2026 (</w:t>
            </w:r>
            <w:hyperlink w:history="0" r:id="rId42" w:tooltip="Постановление КМ РТ от 06.12.2025 N 105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Постановление</w:t>
              </w:r>
            </w:hyperlink>
            <w:r>
              <w:rPr>
                <w:sz w:val="24"/>
                <w:color w:val="392c69"/>
              </w:rPr>
              <w:t xml:space="preserve"> КМ РТ от 06.12.2025 N 1050).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 результатам проведения профилактического визита публичная оценка уровня соблюдения обязательных требований не присваивается.</w:t>
      </w:r>
    </w:p>
    <w:p>
      <w:pPr>
        <w:pStyle w:val="0"/>
        <w:spacing w:before="240" w:lineRule="auto"/>
        <w:ind w:firstLine="540"/>
        <w:jc w:val="both"/>
      </w:pPr>
      <w:r>
        <w:rPr>
          <w:sz w:val="24"/>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spacing w:before="240" w:lineRule="auto"/>
        <w:ind w:firstLine="540"/>
        <w:jc w:val="both"/>
      </w:pPr>
      <w:r>
        <w:rPr>
          <w:sz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jc w:val="both"/>
      </w:pPr>
      <w:r>
        <w:rPr>
          <w:sz w:val="24"/>
        </w:rPr>
        <w:t xml:space="preserve">(п. 26 в ред. </w:t>
      </w:r>
      <w:hyperlink w:history="0" r:id="rId43" w:tooltip="Постановление КМ РТ от 06.12.2025 N 105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Постановления</w:t>
        </w:r>
      </w:hyperlink>
      <w:r>
        <w:rPr>
          <w:sz w:val="24"/>
        </w:rPr>
        <w:t xml:space="preserve"> КМ РТ от 06.12.2025 N 1050)</w:t>
      </w:r>
    </w:p>
    <w:p>
      <w:pPr>
        <w:pStyle w:val="0"/>
        <w:spacing w:before="240" w:lineRule="auto"/>
        <w:ind w:firstLine="540"/>
        <w:jc w:val="both"/>
      </w:pPr>
      <w:r>
        <w:rPr>
          <w:sz w:val="24"/>
        </w:rPr>
        <w:t xml:space="preserve">26.1. Обязательный профилактический визит проводится в соответствии со </w:t>
      </w:r>
      <w:hyperlink w:history="0" r:id="rId4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52.1</w:t>
        </w:r>
      </w:hyperlink>
      <w:r>
        <w:rPr>
          <w:sz w:val="24"/>
        </w:rPr>
        <w:t xml:space="preserve"> Федерального закона N 248-ФЗ.</w:t>
      </w:r>
    </w:p>
    <w:p>
      <w:pPr>
        <w:pStyle w:val="0"/>
        <w:spacing w:before="240" w:lineRule="auto"/>
        <w:ind w:firstLine="540"/>
        <w:jc w:val="both"/>
      </w:pPr>
      <w:r>
        <w:rPr>
          <w:sz w:val="24"/>
        </w:rPr>
        <w:t xml:space="preserve">Обязательные профилактические визиты в отношении объектов контроля, отнесенных к категориям среднего или умеренного риска, проводятся с периодичностью, установленной Правительством Российской Федерации.</w:t>
      </w:r>
    </w:p>
    <w:p>
      <w:pPr>
        <w:pStyle w:val="0"/>
        <w:spacing w:before="240" w:lineRule="auto"/>
        <w:ind w:firstLine="540"/>
        <w:jc w:val="both"/>
      </w:pPr>
      <w:r>
        <w:rPr>
          <w:sz w:val="24"/>
        </w:rPr>
        <w:t xml:space="preserve">В отношении объектов государственного жилищного надзора, отнесенных к категории низкого риска, обязательные профилактические визиты не проводятся.</w:t>
      </w:r>
    </w:p>
    <w:p>
      <w:pPr>
        <w:pStyle w:val="0"/>
        <w:spacing w:before="240" w:lineRule="auto"/>
        <w:ind w:firstLine="540"/>
        <w:jc w:val="both"/>
      </w:pPr>
      <w:r>
        <w:rPr>
          <w:sz w:val="24"/>
        </w:rPr>
        <w:t xml:space="preserve">Обязательный профилактический визит не предусматривает отказ контролируемого лица от его проведения.</w:t>
      </w:r>
    </w:p>
    <w:p>
      <w:pPr>
        <w:pStyle w:val="0"/>
        <w:spacing w:before="240" w:lineRule="auto"/>
        <w:ind w:firstLine="540"/>
        <w:jc w:val="both"/>
      </w:pPr>
      <w:r>
        <w:rPr>
          <w:sz w:val="24"/>
        </w:rPr>
        <w:t xml:space="preserve">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 испытание, экспертизу.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Абзац шестой пункта 26.1 вступает в силу с 01.03.2026 (</w:t>
            </w:r>
            <w:hyperlink w:history="0" r:id="rId45" w:tooltip="Постановление КМ РТ от 06.12.2025 N 105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Постановление</w:t>
              </w:r>
            </w:hyperlink>
            <w:r>
              <w:rPr>
                <w:sz w:val="24"/>
                <w:color w:val="392c69"/>
              </w:rPr>
              <w:t xml:space="preserve"> КМ РТ от 06.12.2025 N 1050).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Осмотр, экспертиза в рамках обязательного профилактического визита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Абзац седьмой пункта 26.1 вступает в силу с 01.03.2026 (</w:t>
            </w:r>
            <w:hyperlink w:history="0" r:id="rId46" w:tooltip="Постановление КМ РТ от 06.12.2025 N 105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Постановление</w:t>
              </w:r>
            </w:hyperlink>
            <w:r>
              <w:rPr>
                <w:sz w:val="24"/>
                <w:color w:val="392c69"/>
              </w:rPr>
              <w:t xml:space="preserve"> КМ РТ от 06.12.2025 N 1050).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При проведении осмотра в рамках обязательного профилактического визита фотосъемка и видеозапись осуществляются с использованием мобильного приложения "Инспектор".</w:t>
      </w:r>
    </w:p>
    <w:p>
      <w:pPr>
        <w:pStyle w:val="0"/>
        <w:spacing w:before="240" w:lineRule="auto"/>
        <w:ind w:firstLine="540"/>
        <w:jc w:val="both"/>
      </w:pPr>
      <w:r>
        <w:rPr>
          <w:sz w:val="24"/>
        </w:rPr>
        <w:t xml:space="preserve">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pPr>
        <w:pStyle w:val="0"/>
        <w:jc w:val="both"/>
      </w:pPr>
      <w:r>
        <w:rPr>
          <w:sz w:val="24"/>
        </w:rPr>
        <w:t xml:space="preserve">(п. 26.1 введен </w:t>
      </w:r>
      <w:hyperlink w:history="0" r:id="rId47" w:tooltip="Постановление КМ РТ от 06.12.2025 N 105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Постановлением</w:t>
        </w:r>
      </w:hyperlink>
      <w:r>
        <w:rPr>
          <w:sz w:val="24"/>
        </w:rPr>
        <w:t xml:space="preserve"> КМ РТ от 06.12.2025 N 1050)</w:t>
      </w:r>
    </w:p>
    <w:p>
      <w:pPr>
        <w:pStyle w:val="0"/>
        <w:spacing w:before="240" w:lineRule="auto"/>
        <w:ind w:firstLine="540"/>
        <w:jc w:val="both"/>
      </w:pPr>
      <w:r>
        <w:rPr>
          <w:sz w:val="24"/>
        </w:rPr>
        <w:t xml:space="preserve">26.2. Профилактический визит по инициативе контролируемого лица проводится в соответствии со </w:t>
      </w:r>
      <w:hyperlink w:history="0" r:id="rId4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52.2</w:t>
        </w:r>
      </w:hyperlink>
      <w:r>
        <w:rPr>
          <w:sz w:val="24"/>
        </w:rPr>
        <w:t xml:space="preserve"> Федерального закона N 248-ФЗ.</w:t>
      </w:r>
    </w:p>
    <w:p>
      <w:pPr>
        <w:pStyle w:val="0"/>
        <w:spacing w:before="240" w:lineRule="auto"/>
        <w:ind w:firstLine="540"/>
        <w:jc w:val="both"/>
      </w:pPr>
      <w:r>
        <w:rPr>
          <w:sz w:val="24"/>
        </w:rPr>
        <w:t xml:space="preserve">В рамках профилактического визита при согласии контролируемого лица инспектор проводит инструментальное обследование, испытание.</w:t>
      </w:r>
    </w:p>
    <w:p>
      <w:pPr>
        <w:pStyle w:val="0"/>
        <w:spacing w:before="240" w:lineRule="auto"/>
        <w:ind w:firstLine="540"/>
        <w:jc w:val="both"/>
      </w:pPr>
      <w:r>
        <w:rPr>
          <w:sz w:val="24"/>
        </w:rPr>
        <w:t xml:space="preserve">Разъяснения и рекомендации, полученные контролируемым лицом в ходе профилактического визита, носят рекомендательный характер.</w:t>
      </w:r>
    </w:p>
    <w:p>
      <w:pPr>
        <w:pStyle w:val="0"/>
        <w:spacing w:before="240" w:lineRule="auto"/>
        <w:ind w:firstLine="540"/>
        <w:jc w:val="both"/>
      </w:pPr>
      <w:r>
        <w:rPr>
          <w:sz w:val="24"/>
        </w:rPr>
        <w:t xml:space="preserve">Предписания об устранении выявленных в ходе профилактического визита нарушений обязательных требований контролируемым лицом не могут выдаваться.</w:t>
      </w:r>
    </w:p>
    <w:p>
      <w:pPr>
        <w:pStyle w:val="0"/>
        <w:spacing w:before="240" w:lineRule="auto"/>
        <w:ind w:firstLine="540"/>
        <w:jc w:val="both"/>
      </w:pPr>
      <w:r>
        <w:rPr>
          <w:sz w:val="24"/>
        </w:rPr>
        <w:t xml:space="preserve">В случае если при проведении профилактического визита установлено, что объекты государственного жилищного надзора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Инспекции для принятия решения о проведении контрольных (надзорных) мероприятий.</w:t>
      </w:r>
    </w:p>
    <w:p>
      <w:pPr>
        <w:pStyle w:val="0"/>
        <w:jc w:val="both"/>
      </w:pPr>
      <w:r>
        <w:rPr>
          <w:sz w:val="24"/>
        </w:rPr>
        <w:t xml:space="preserve">(п. 26.2 введен </w:t>
      </w:r>
      <w:hyperlink w:history="0" r:id="rId49" w:tooltip="Постановление КМ РТ от 06.12.2025 N 105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Постановлением</w:t>
        </w:r>
      </w:hyperlink>
      <w:r>
        <w:rPr>
          <w:sz w:val="24"/>
        </w:rPr>
        <w:t xml:space="preserve"> КМ РТ от 06.12.2025 N 1050)</w:t>
      </w:r>
    </w:p>
    <w:p>
      <w:pPr>
        <w:pStyle w:val="0"/>
        <w:jc w:val="both"/>
      </w:pPr>
      <w:r>
        <w:rPr>
          <w:sz w:val="24"/>
        </w:rPr>
      </w:r>
    </w:p>
    <w:p>
      <w:pPr>
        <w:pStyle w:val="2"/>
        <w:outlineLvl w:val="1"/>
        <w:jc w:val="center"/>
      </w:pPr>
      <w:r>
        <w:rPr>
          <w:sz w:val="24"/>
        </w:rPr>
        <w:t xml:space="preserve">IV. Организация контрольных (надзорных) мероприятий</w:t>
      </w:r>
    </w:p>
    <w:p>
      <w:pPr>
        <w:pStyle w:val="2"/>
        <w:jc w:val="center"/>
      </w:pPr>
      <w:r>
        <w:rPr>
          <w:sz w:val="24"/>
        </w:rPr>
        <w:t xml:space="preserve">при осуществлении государственного жилищного надзора</w:t>
      </w:r>
    </w:p>
    <w:p>
      <w:pPr>
        <w:pStyle w:val="0"/>
        <w:jc w:val="both"/>
      </w:pPr>
      <w:r>
        <w:rPr>
          <w:sz w:val="24"/>
        </w:rPr>
      </w:r>
    </w:p>
    <w:bookmarkStart w:id="168" w:name="P168"/>
    <w:bookmarkEnd w:id="168"/>
    <w:p>
      <w:pPr>
        <w:pStyle w:val="0"/>
        <w:ind w:firstLine="540"/>
        <w:jc w:val="both"/>
      </w:pPr>
      <w:r>
        <w:rPr>
          <w:sz w:val="24"/>
        </w:rPr>
        <w:t xml:space="preserve">27. При осуществлении государственного жилищного надзора проводятся следующие контрольные (надзорные) мероприятия:</w:t>
      </w:r>
    </w:p>
    <w:p>
      <w:pPr>
        <w:pStyle w:val="0"/>
        <w:spacing w:before="240" w:lineRule="auto"/>
        <w:ind w:firstLine="540"/>
        <w:jc w:val="both"/>
      </w:pPr>
      <w:r>
        <w:rPr>
          <w:sz w:val="24"/>
        </w:rPr>
        <w:t xml:space="preserve">а) предусматривающие взаимодействие с контролируемым лицом на плановой и внеплановой основе:</w:t>
      </w:r>
    </w:p>
    <w:p>
      <w:pPr>
        <w:pStyle w:val="0"/>
        <w:spacing w:before="240" w:lineRule="auto"/>
        <w:ind w:firstLine="540"/>
        <w:jc w:val="both"/>
      </w:pPr>
      <w:r>
        <w:rPr>
          <w:sz w:val="24"/>
        </w:rPr>
        <w:t xml:space="preserve">инспекционный визит;</w:t>
      </w:r>
    </w:p>
    <w:p>
      <w:pPr>
        <w:pStyle w:val="0"/>
        <w:spacing w:before="240" w:lineRule="auto"/>
        <w:ind w:firstLine="540"/>
        <w:jc w:val="both"/>
      </w:pPr>
      <w:r>
        <w:rPr>
          <w:sz w:val="24"/>
        </w:rPr>
        <w:t xml:space="preserve">документарная проверка;</w:t>
      </w:r>
    </w:p>
    <w:p>
      <w:pPr>
        <w:pStyle w:val="0"/>
        <w:spacing w:before="240" w:lineRule="auto"/>
        <w:ind w:firstLine="540"/>
        <w:jc w:val="both"/>
      </w:pPr>
      <w:r>
        <w:rPr>
          <w:sz w:val="24"/>
        </w:rPr>
        <w:t xml:space="preserve">выездная проверка;</w:t>
      </w:r>
    </w:p>
    <w:p>
      <w:pPr>
        <w:pStyle w:val="0"/>
        <w:spacing w:before="240" w:lineRule="auto"/>
        <w:ind w:firstLine="540"/>
        <w:jc w:val="both"/>
      </w:pPr>
      <w:r>
        <w:rPr>
          <w:sz w:val="24"/>
        </w:rPr>
        <w:t xml:space="preserve">б) без взаимодействия с контролируемым лицом:</w:t>
      </w:r>
    </w:p>
    <w:p>
      <w:pPr>
        <w:pStyle w:val="0"/>
        <w:spacing w:before="240" w:lineRule="auto"/>
        <w:ind w:firstLine="540"/>
        <w:jc w:val="both"/>
      </w:pPr>
      <w:r>
        <w:rPr>
          <w:sz w:val="24"/>
        </w:rPr>
        <w:t xml:space="preserve">наблюдение за соблюдением обязательных требований;</w:t>
      </w:r>
    </w:p>
    <w:p>
      <w:pPr>
        <w:pStyle w:val="0"/>
        <w:spacing w:before="240" w:lineRule="auto"/>
        <w:ind w:firstLine="540"/>
        <w:jc w:val="both"/>
      </w:pPr>
      <w:r>
        <w:rPr>
          <w:sz w:val="24"/>
        </w:rPr>
        <w:t xml:space="preserve">выездное обследование.</w:t>
      </w:r>
    </w:p>
    <w:p>
      <w:pPr>
        <w:pStyle w:val="0"/>
        <w:spacing w:before="240" w:lineRule="auto"/>
        <w:ind w:firstLine="540"/>
        <w:jc w:val="both"/>
      </w:pPr>
      <w:r>
        <w:rPr>
          <w:sz w:val="24"/>
        </w:rPr>
        <w:t xml:space="preserve">28. При осуществлении государственного жилищного надзора в отношении действий (бездействия) гражданина плановые контрольные (надзорные) мероприятия, указанные в </w:t>
      </w:r>
      <w:hyperlink w:history="0" w:anchor="P168" w:tooltip="27. При осуществлении государственного жилищного надзора проводятся следующие контрольные (надзорные) мероприятия:">
        <w:r>
          <w:rPr>
            <w:sz w:val="24"/>
            <w:color w:val="0000ff"/>
          </w:rPr>
          <w:t xml:space="preserve">пункте 27</w:t>
        </w:r>
      </w:hyperlink>
      <w:r>
        <w:rPr>
          <w:sz w:val="24"/>
        </w:rPr>
        <w:t xml:space="preserve"> настоящего Положения, не проводятся.</w:t>
      </w:r>
    </w:p>
    <w:p>
      <w:pPr>
        <w:pStyle w:val="0"/>
        <w:spacing w:before="240" w:lineRule="auto"/>
        <w:ind w:firstLine="540"/>
        <w:jc w:val="both"/>
      </w:pPr>
      <w:r>
        <w:rPr>
          <w:sz w:val="24"/>
        </w:rPr>
        <w:t xml:space="preserve">29.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pPr>
        <w:pStyle w:val="0"/>
        <w:spacing w:before="240" w:lineRule="auto"/>
        <w:ind w:firstLine="540"/>
        <w:jc w:val="both"/>
      </w:pPr>
      <w:r>
        <w:rPr>
          <w:sz w:val="24"/>
        </w:rPr>
        <w:t xml:space="preserve">30.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pPr>
        <w:pStyle w:val="0"/>
        <w:spacing w:before="240" w:lineRule="auto"/>
        <w:ind w:firstLine="540"/>
        <w:jc w:val="both"/>
      </w:pPr>
      <w:r>
        <w:rPr>
          <w:sz w:val="24"/>
        </w:rPr>
        <w:t xml:space="preserve">31. В ходе инспекционного визита могут совершаться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опрос;</w:t>
      </w:r>
    </w:p>
    <w:p>
      <w:pPr>
        <w:pStyle w:val="0"/>
        <w:spacing w:before="240" w:lineRule="auto"/>
        <w:ind w:firstLine="540"/>
        <w:jc w:val="both"/>
      </w:pPr>
      <w:r>
        <w:rPr>
          <w:sz w:val="24"/>
        </w:rPr>
        <w:t xml:space="preserve">в) получение письменных объяснений;</w:t>
      </w:r>
    </w:p>
    <w:p>
      <w:pPr>
        <w:pStyle w:val="0"/>
        <w:spacing w:before="240" w:lineRule="auto"/>
        <w:ind w:firstLine="540"/>
        <w:jc w:val="both"/>
      </w:pPr>
      <w:r>
        <w:rPr>
          <w:sz w:val="24"/>
        </w:rPr>
        <w:t xml:space="preserve">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w:t>
      </w:r>
    </w:p>
    <w:p>
      <w:pPr>
        <w:pStyle w:val="0"/>
        <w:spacing w:before="240" w:lineRule="auto"/>
        <w:ind w:firstLine="540"/>
        <w:jc w:val="both"/>
      </w:pPr>
      <w:r>
        <w:rPr>
          <w:sz w:val="24"/>
        </w:rPr>
        <w:t xml:space="preserve">32. В ходе документарной проверки могут совершаться следующие контрольные (надзорные) действия:</w:t>
      </w:r>
    </w:p>
    <w:p>
      <w:pPr>
        <w:pStyle w:val="0"/>
        <w:spacing w:before="240" w:lineRule="auto"/>
        <w:ind w:firstLine="540"/>
        <w:jc w:val="both"/>
      </w:pPr>
      <w:r>
        <w:rPr>
          <w:sz w:val="24"/>
        </w:rPr>
        <w:t xml:space="preserve">а) получение письменных объяснений;</w:t>
      </w:r>
    </w:p>
    <w:p>
      <w:pPr>
        <w:pStyle w:val="0"/>
        <w:spacing w:before="240" w:lineRule="auto"/>
        <w:ind w:firstLine="540"/>
        <w:jc w:val="both"/>
      </w:pPr>
      <w:r>
        <w:rPr>
          <w:sz w:val="24"/>
        </w:rPr>
        <w:t xml:space="preserve">б) истребование документов.</w:t>
      </w:r>
    </w:p>
    <w:p>
      <w:pPr>
        <w:pStyle w:val="0"/>
        <w:spacing w:before="240" w:lineRule="auto"/>
        <w:ind w:firstLine="540"/>
        <w:jc w:val="both"/>
      </w:pPr>
      <w:r>
        <w:rPr>
          <w:sz w:val="24"/>
        </w:rPr>
        <w:t xml:space="preserve">33. В ходе выездной проверки могут совершаться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опрос;</w:t>
      </w:r>
    </w:p>
    <w:p>
      <w:pPr>
        <w:pStyle w:val="0"/>
        <w:spacing w:before="240" w:lineRule="auto"/>
        <w:ind w:firstLine="540"/>
        <w:jc w:val="both"/>
      </w:pPr>
      <w:r>
        <w:rPr>
          <w:sz w:val="24"/>
        </w:rPr>
        <w:t xml:space="preserve">в) получение письменных объяснений;</w:t>
      </w:r>
    </w:p>
    <w:p>
      <w:pPr>
        <w:pStyle w:val="0"/>
        <w:spacing w:before="240" w:lineRule="auto"/>
        <w:ind w:firstLine="540"/>
        <w:jc w:val="both"/>
      </w:pPr>
      <w:r>
        <w:rPr>
          <w:sz w:val="24"/>
        </w:rPr>
        <w:t xml:space="preserve">г) инструментальное обследование;</w:t>
      </w:r>
    </w:p>
    <w:p>
      <w:pPr>
        <w:pStyle w:val="0"/>
        <w:spacing w:before="240" w:lineRule="auto"/>
        <w:ind w:firstLine="540"/>
        <w:jc w:val="both"/>
      </w:pPr>
      <w:r>
        <w:rPr>
          <w:sz w:val="24"/>
        </w:rPr>
        <w:t xml:space="preserve">д) экспертиза;</w:t>
      </w:r>
    </w:p>
    <w:p>
      <w:pPr>
        <w:pStyle w:val="0"/>
        <w:spacing w:before="240" w:lineRule="auto"/>
        <w:ind w:firstLine="540"/>
        <w:jc w:val="both"/>
      </w:pPr>
      <w:r>
        <w:rPr>
          <w:sz w:val="24"/>
        </w:rPr>
        <w:t xml:space="preserve">е) истребование документов.</w:t>
      </w:r>
    </w:p>
    <w:p>
      <w:pPr>
        <w:pStyle w:val="0"/>
        <w:jc w:val="both"/>
      </w:pPr>
      <w:r>
        <w:rPr>
          <w:sz w:val="24"/>
        </w:rPr>
        <w:t xml:space="preserve">(пп. "е" введен </w:t>
      </w:r>
      <w:hyperlink w:history="0" r:id="rId50" w:tooltip="Постановление КМ РТ от 06.12.2025 N 105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Постановлением</w:t>
        </w:r>
      </w:hyperlink>
      <w:r>
        <w:rPr>
          <w:sz w:val="24"/>
        </w:rPr>
        <w:t xml:space="preserve"> КМ РТ от 06.12.2025 N 1050)</w:t>
      </w:r>
    </w:p>
    <w:p>
      <w:pPr>
        <w:pStyle w:val="0"/>
        <w:spacing w:before="240" w:lineRule="auto"/>
        <w:ind w:firstLine="540"/>
        <w:jc w:val="both"/>
      </w:pPr>
      <w:r>
        <w:rPr>
          <w:sz w:val="24"/>
        </w:rPr>
        <w:t xml:space="preserve">34.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pPr>
        <w:pStyle w:val="0"/>
        <w:spacing w:before="240" w:lineRule="auto"/>
        <w:ind w:firstLine="540"/>
        <w:jc w:val="both"/>
      </w:pPr>
      <w:r>
        <w:rPr>
          <w:sz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w:t>
      </w:r>
      <w:hyperlink w:history="0" r:id="rId5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 6 части 1 статьи 57</w:t>
        </w:r>
      </w:hyperlink>
      <w:r>
        <w:rPr>
          <w:sz w:val="24"/>
        </w:rPr>
        <w:t xml:space="preserve"> Федерального закона N 248-ФЗ и которая для микропредприятия не может продолжаться более 40 часов.</w:t>
      </w:r>
    </w:p>
    <w:p>
      <w:pPr>
        <w:pStyle w:val="0"/>
        <w:spacing w:before="240" w:lineRule="auto"/>
        <w:ind w:firstLine="540"/>
        <w:jc w:val="both"/>
      </w:pPr>
      <w:r>
        <w:rPr>
          <w:sz w:val="24"/>
        </w:rPr>
        <w:t xml:space="preserve">35. Внеплановые контрольные (надзорные) мероприятия при осуществлении государственного жилищного надзора проводятся по основаниям, предусмотренным </w:t>
      </w:r>
      <w:hyperlink w:history="0" r:id="rId5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пунктами 1</w:t>
        </w:r>
      </w:hyperlink>
      <w:r>
        <w:rPr>
          <w:sz w:val="24"/>
        </w:rPr>
        <w:t xml:space="preserve">, </w:t>
      </w:r>
      <w:hyperlink w:history="0" r:id="rId5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3</w:t>
        </w:r>
      </w:hyperlink>
      <w:r>
        <w:rPr>
          <w:sz w:val="24"/>
        </w:rPr>
        <w:t xml:space="preserve"> - </w:t>
      </w:r>
      <w:hyperlink w:history="0" r:id="rId5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9 части 1 статьи 57</w:t>
        </w:r>
      </w:hyperlink>
      <w:r>
        <w:rPr>
          <w:sz w:val="24"/>
        </w:rPr>
        <w:t xml:space="preserve">, </w:t>
      </w:r>
      <w:hyperlink w:history="0" r:id="rId5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пунктом 3 части 2 статьи 60</w:t>
        </w:r>
      </w:hyperlink>
      <w:r>
        <w:rPr>
          <w:sz w:val="24"/>
        </w:rPr>
        <w:t xml:space="preserve"> и </w:t>
      </w:r>
      <w:hyperlink w:history="0" r:id="rId5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12 статьи 66</w:t>
        </w:r>
      </w:hyperlink>
      <w:r>
        <w:rPr>
          <w:sz w:val="24"/>
        </w:rPr>
        <w:t xml:space="preserve"> Федерального закона N 248-ФЗ.</w:t>
      </w:r>
    </w:p>
    <w:p>
      <w:pPr>
        <w:pStyle w:val="0"/>
        <w:spacing w:before="240" w:lineRule="auto"/>
        <w:ind w:firstLine="540"/>
        <w:jc w:val="both"/>
      </w:pPr>
      <w:r>
        <w:rPr>
          <w:sz w:val="24"/>
        </w:rPr>
        <w:t xml:space="preserve">При поступлении обращений (заявлений) граждан в связи с защитой (восстановлением) своих нарушенных прав контрольное (надзорное) мероприятие проводится без согласования с органами прокуратуры с извещением об этом в течение 24 часов органа прокуратуры по месту нахождения объекта контроля.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Абзац третий пункта 35 вступает в силу с 01.03.2026 (</w:t>
            </w:r>
            <w:hyperlink w:history="0" r:id="rId57" w:tooltip="Постановление КМ РТ от 06.12.2025 N 105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Постановление</w:t>
              </w:r>
            </w:hyperlink>
            <w:r>
              <w:rPr>
                <w:sz w:val="24"/>
                <w:color w:val="392c69"/>
              </w:rPr>
              <w:t xml:space="preserve"> КМ РТ от 06.12.2025 N 1050).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Инспекция при поступлении сведений, предусмотренных </w:t>
      </w:r>
      <w:hyperlink w:history="0" r:id="rId5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1 статьи 60</w:t>
        </w:r>
      </w:hyperlink>
      <w:r>
        <w:rPr>
          <w:sz w:val="24"/>
        </w:rPr>
        <w:t xml:space="preserve"> Федерального закона N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24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history="0" r:id="rId5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5 статьи 66</w:t>
        </w:r>
      </w:hyperlink>
      <w:r>
        <w:rPr>
          <w:sz w:val="24"/>
        </w:rPr>
        <w:t xml:space="preserve"> Федерального закона N 248-ФЗ. В этом случае контролируемое лицо может не уведомляться о проведении внепланового контрольного (надзорного) мероприятия.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Абзац четвертый пункта 35 вступает в силу с 01.03.2026 (</w:t>
            </w:r>
            <w:hyperlink w:history="0" r:id="rId60" w:tooltip="Постановление КМ РТ от 06.12.2025 N 105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Постановление</w:t>
              </w:r>
            </w:hyperlink>
            <w:r>
              <w:rPr>
                <w:sz w:val="24"/>
                <w:color w:val="392c69"/>
              </w:rPr>
              <w:t xml:space="preserve"> КМ РТ от 06.12.2025 N 1050).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целях оценки риска причинения вреда (ущерба) при принятии решения о проведении и выборе вида внепланового контрольного (надзорного) мероприятия Инспекция руководствуется </w:t>
      </w:r>
      <w:hyperlink w:history="0" w:anchor="P345" w:tooltip="ИНДИКАТОРЫ РИСКА НАРУШЕНИЯ ОБЯЗАТЕЛЬНЫХ ТРЕБОВАНИЙ,">
        <w:r>
          <w:rPr>
            <w:sz w:val="24"/>
            <w:color w:val="0000ff"/>
          </w:rPr>
          <w:t xml:space="preserve">индикаторами</w:t>
        </w:r>
      </w:hyperlink>
      <w:r>
        <w:rPr>
          <w:sz w:val="24"/>
        </w:rPr>
        <w:t xml:space="preserve"> риска нарушения обязательных требований согласно приложению N 3 к настоящему Положению.</w:t>
      </w:r>
    </w:p>
    <w:p>
      <w:pPr>
        <w:pStyle w:val="0"/>
        <w:jc w:val="both"/>
      </w:pPr>
      <w:r>
        <w:rPr>
          <w:sz w:val="24"/>
        </w:rPr>
        <w:t xml:space="preserve">(п. 35 в ред. </w:t>
      </w:r>
      <w:hyperlink w:history="0" r:id="rId61" w:tooltip="Постановление КМ РТ от 06.12.2025 N 105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Постановления</w:t>
        </w:r>
      </w:hyperlink>
      <w:r>
        <w:rPr>
          <w:sz w:val="24"/>
        </w:rPr>
        <w:t xml:space="preserve"> КМ РТ от 06.12.2025 N 1050)</w:t>
      </w:r>
    </w:p>
    <w:p>
      <w:pPr>
        <w:pStyle w:val="0"/>
        <w:spacing w:before="240" w:lineRule="auto"/>
        <w:ind w:firstLine="540"/>
        <w:jc w:val="both"/>
      </w:pPr>
      <w:r>
        <w:rPr>
          <w:sz w:val="24"/>
        </w:rPr>
        <w:t xml:space="preserve">36. Контролируемые лица вправе представить в Инспекцию информацию о невозможности присутствия при проведении контрольного (надзорного) мероприятия:</w:t>
      </w:r>
    </w:p>
    <w:p>
      <w:pPr>
        <w:pStyle w:val="0"/>
        <w:spacing w:before="240" w:lineRule="auto"/>
        <w:ind w:firstLine="540"/>
        <w:jc w:val="both"/>
      </w:pPr>
      <w:r>
        <w:rPr>
          <w:sz w:val="24"/>
        </w:rPr>
        <w:t xml:space="preserve">в случае введения режима чрезвычайного положения или чрезвычайной ситуации на всей территории Российской Федерации либо на ее части;</w:t>
      </w:r>
    </w:p>
    <w:p>
      <w:pPr>
        <w:pStyle w:val="0"/>
        <w:spacing w:before="240" w:lineRule="auto"/>
        <w:ind w:firstLine="540"/>
        <w:jc w:val="both"/>
      </w:pPr>
      <w:r>
        <w:rPr>
          <w:sz w:val="24"/>
        </w:rPr>
        <w:t xml:space="preserve">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катастроф, стихийных и иных бедствий.</w:t>
      </w:r>
    </w:p>
    <w:p>
      <w:pPr>
        <w:pStyle w:val="0"/>
        <w:spacing w:before="240" w:lineRule="auto"/>
        <w:ind w:firstLine="540"/>
        <w:jc w:val="both"/>
      </w:pPr>
      <w:r>
        <w:rPr>
          <w:sz w:val="24"/>
        </w:rPr>
        <w:t xml:space="preserve">По результатам рассмотрения представленной информации Инспекцией принимается решение о переносе проведения контрольного (надзорного) мероприятия на срок, необходимый для устранения обстоятельств, послуживших поводом для представления контролируемым лицом информации о невозможности присутствия при проведении контрольного (надзорного) мероприятия.</w:t>
      </w:r>
    </w:p>
    <w:p>
      <w:pPr>
        <w:pStyle w:val="0"/>
        <w:spacing w:before="240" w:lineRule="auto"/>
        <w:ind w:firstLine="540"/>
        <w:jc w:val="both"/>
      </w:pPr>
      <w:r>
        <w:rPr>
          <w:sz w:val="24"/>
        </w:rPr>
        <w:t xml:space="preserve">37. Плановые контрольные (надзорные) мероприятия в отношении контролируемых лиц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Инспекцией и подлежащего согласованию с органами прокуратуры Республики Татарстан.</w:t>
      </w:r>
    </w:p>
    <w:p>
      <w:pPr>
        <w:pStyle w:val="0"/>
        <w:spacing w:before="240" w:lineRule="auto"/>
        <w:ind w:firstLine="540"/>
        <w:jc w:val="both"/>
      </w:pPr>
      <w:r>
        <w:rPr>
          <w:sz w:val="24"/>
        </w:rPr>
        <w:t xml:space="preserve">38. При проведении плановых контрольных (надзорных) мероприятий должностные лица Инспекции используют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pPr>
        <w:pStyle w:val="0"/>
        <w:spacing w:before="240" w:lineRule="auto"/>
        <w:ind w:firstLine="540"/>
        <w:jc w:val="both"/>
      </w:pPr>
      <w:r>
        <w:rPr>
          <w:sz w:val="24"/>
        </w:rPr>
        <w:t xml:space="preserve">39.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формируются и утверждаются Инспекцией в соответствии с общими требованиями, определяемыми Правительством Российской Федерации.</w:t>
      </w:r>
    </w:p>
    <w:p>
      <w:pPr>
        <w:pStyle w:val="0"/>
        <w:spacing w:before="240" w:lineRule="auto"/>
        <w:ind w:firstLine="540"/>
        <w:jc w:val="both"/>
      </w:pPr>
      <w:r>
        <w:rPr>
          <w:sz w:val="24"/>
        </w:rPr>
        <w:t xml:space="preserve">40. При осуществлении наблюдения за соблюдением обязательных требований Инспекция:</w:t>
      </w:r>
    </w:p>
    <w:p>
      <w:pPr>
        <w:pStyle w:val="0"/>
        <w:spacing w:before="240" w:lineRule="auto"/>
        <w:ind w:firstLine="540"/>
        <w:jc w:val="both"/>
      </w:pPr>
      <w:r>
        <w:rPr>
          <w:sz w:val="24"/>
        </w:rPr>
        <w:t xml:space="preserve">а) проверяет своевременность, полноту и достоверность поступивших документов и сведений в порядке, установленном законодательством Российской Федерации;</w:t>
      </w:r>
    </w:p>
    <w:p>
      <w:pPr>
        <w:pStyle w:val="0"/>
        <w:spacing w:before="240" w:lineRule="auto"/>
        <w:ind w:firstLine="540"/>
        <w:jc w:val="both"/>
      </w:pPr>
      <w:r>
        <w:rPr>
          <w:sz w:val="24"/>
        </w:rPr>
        <w:t xml:space="preserve">б) изучает размещенную в системе жилищно-коммунального хозяйства информацию о деятельности контролируемых лиц.</w:t>
      </w:r>
    </w:p>
    <w:p>
      <w:pPr>
        <w:pStyle w:val="0"/>
        <w:spacing w:before="240" w:lineRule="auto"/>
        <w:ind w:firstLine="540"/>
        <w:jc w:val="both"/>
      </w:pPr>
      <w:r>
        <w:rPr>
          <w:sz w:val="24"/>
        </w:rPr>
        <w:t xml:space="preserve">41. При проведении выездной проверки или инспекционного визита должностные лица Инспекции для фиксации доказательств нарушений обязательных требований могут использовать фотосъемку, аудио- и видеозапись, иные способы фиксации доказательств.</w:t>
      </w:r>
    </w:p>
    <w:p>
      <w:pPr>
        <w:pStyle w:val="0"/>
        <w:spacing w:before="240" w:lineRule="auto"/>
        <w:ind w:firstLine="540"/>
        <w:jc w:val="both"/>
      </w:pPr>
      <w:r>
        <w:rPr>
          <w:sz w:val="24"/>
        </w:rPr>
        <w:t xml:space="preserve">Решение о необходимости использования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(надзорных) мероприятий, фотосъемки, аудио- и видеозаписи при осуществлении контрольных (надзорных) мероприятий, принимается должностным лицом Инспекции самостоятельно.</w:t>
      </w:r>
    </w:p>
    <w:p>
      <w:pPr>
        <w:pStyle w:val="0"/>
        <w:spacing w:before="240" w:lineRule="auto"/>
        <w:ind w:firstLine="540"/>
        <w:jc w:val="both"/>
      </w:pPr>
      <w:r>
        <w:rPr>
          <w:sz w:val="24"/>
        </w:rPr>
        <w:t xml:space="preserve">Для фиксации доказательств нарушений обязательных требований могут использоваться любые имеющиеся в распоряжении технические средства фотосъемки, аудио- и видеозаписи, а также мобильное приложение "Инспектор". Информация о проведении фотосъемки, аудио- и видеозаписи и об использованных для этих целей технических средствах отражается в акте контрольного (надзорного) мероприятия (далее - акт).</w:t>
      </w:r>
    </w:p>
    <w:p>
      <w:pPr>
        <w:pStyle w:val="0"/>
        <w:jc w:val="both"/>
      </w:pPr>
      <w:r>
        <w:rPr>
          <w:sz w:val="24"/>
        </w:rPr>
        <w:t xml:space="preserve">(в ред. </w:t>
      </w:r>
      <w:hyperlink w:history="0" r:id="rId62" w:tooltip="Постановление КМ РТ от 06.12.2025 N 105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Постановления</w:t>
        </w:r>
      </w:hyperlink>
      <w:r>
        <w:rPr>
          <w:sz w:val="24"/>
        </w:rPr>
        <w:t xml:space="preserve"> КМ РТ от 06.12.2025 N 1050)</w:t>
      </w:r>
    </w:p>
    <w:p>
      <w:pPr>
        <w:pStyle w:val="0"/>
        <w:spacing w:before="240" w:lineRule="auto"/>
        <w:ind w:firstLine="540"/>
        <w:jc w:val="both"/>
      </w:pPr>
      <w:r>
        <w:rPr>
          <w:sz w:val="24"/>
        </w:rPr>
        <w:t xml:space="preserve">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pPr>
        <w:pStyle w:val="0"/>
        <w:spacing w:before="240" w:lineRule="auto"/>
        <w:ind w:firstLine="540"/>
        <w:jc w:val="both"/>
      </w:pPr>
      <w:r>
        <w:rPr>
          <w:sz w:val="24"/>
        </w:rPr>
        <w:t xml:space="preserve">Результаты проведения фотосъемки, аудио- и видеозаписи являются приложением к акту.</w:t>
      </w:r>
    </w:p>
    <w:p>
      <w:pPr>
        <w:pStyle w:val="0"/>
        <w:spacing w:before="240" w:lineRule="auto"/>
        <w:ind w:firstLine="540"/>
        <w:jc w:val="both"/>
      </w:pPr>
      <w:r>
        <w:rPr>
          <w:sz w:val="24"/>
        </w:rPr>
        <w:t xml:space="preserve">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коммерческой, служебной или иной охраняемой законом тайны.</w:t>
      </w:r>
    </w:p>
    <w:p>
      <w:pPr>
        <w:pStyle w:val="0"/>
        <w:jc w:val="both"/>
      </w:pPr>
      <w:r>
        <w:rPr>
          <w:sz w:val="24"/>
        </w:rPr>
      </w:r>
    </w:p>
    <w:p>
      <w:pPr>
        <w:pStyle w:val="2"/>
        <w:outlineLvl w:val="1"/>
        <w:jc w:val="center"/>
      </w:pPr>
      <w:r>
        <w:rPr>
          <w:sz w:val="24"/>
        </w:rPr>
        <w:t xml:space="preserve">V. Оформление результатов контрольного</w:t>
      </w:r>
    </w:p>
    <w:p>
      <w:pPr>
        <w:pStyle w:val="2"/>
        <w:jc w:val="center"/>
      </w:pPr>
      <w:r>
        <w:rPr>
          <w:sz w:val="24"/>
        </w:rPr>
        <w:t xml:space="preserve">(надзорного) мероприятия</w:t>
      </w:r>
    </w:p>
    <w:p>
      <w:pPr>
        <w:pStyle w:val="0"/>
        <w:jc w:val="both"/>
      </w:pPr>
      <w:r>
        <w:rPr>
          <w:sz w:val="24"/>
        </w:rPr>
      </w:r>
    </w:p>
    <w:p>
      <w:pPr>
        <w:pStyle w:val="0"/>
        <w:ind w:firstLine="540"/>
        <w:jc w:val="both"/>
      </w:pPr>
      <w:r>
        <w:rPr>
          <w:sz w:val="24"/>
        </w:rPr>
        <w:t xml:space="preserve">42. Оформление результатов контрольного (надзорного) мероприятия осуществляется в соответствии со </w:t>
      </w:r>
      <w:hyperlink w:history="0" r:id="rId6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87</w:t>
        </w:r>
      </w:hyperlink>
      <w:r>
        <w:rPr>
          <w:sz w:val="24"/>
        </w:rPr>
        <w:t xml:space="preserve"> Федерального закона N 248-ФЗ.</w:t>
      </w:r>
    </w:p>
    <w:p>
      <w:pPr>
        <w:pStyle w:val="0"/>
        <w:spacing w:before="240" w:lineRule="auto"/>
        <w:ind w:firstLine="540"/>
        <w:jc w:val="both"/>
      </w:pPr>
      <w:r>
        <w:rPr>
          <w:sz w:val="24"/>
        </w:rPr>
        <w:t xml:space="preserve">43. По окончании проведения контрольного (надзорного) мероприятия, предусматривающего взаимодействие с контролируемым лицом, составляется акт.</w:t>
      </w:r>
    </w:p>
    <w:p>
      <w:pPr>
        <w:pStyle w:val="0"/>
        <w:spacing w:before="240" w:lineRule="auto"/>
        <w:ind w:firstLine="540"/>
        <w:jc w:val="both"/>
      </w:pPr>
      <w:r>
        <w:rPr>
          <w:sz w:val="24"/>
        </w:rPr>
        <w:t xml:space="preserve">44.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w:t>
      </w:r>
      <w:hyperlink w:history="0" r:id="rId6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N 248-ФЗ, если иной порядок оформления акта не установлен Федеральным </w:t>
      </w:r>
      <w:hyperlink w:history="0" r:id="rId6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N 248-ФЗ или Правительством Российской Федерации.</w:t>
      </w:r>
    </w:p>
    <w:p>
      <w:pPr>
        <w:pStyle w:val="0"/>
        <w:spacing w:before="240" w:lineRule="auto"/>
        <w:ind w:firstLine="540"/>
        <w:jc w:val="both"/>
      </w:pPr>
      <w:r>
        <w:rPr>
          <w:sz w:val="24"/>
        </w:rPr>
        <w:t xml:space="preserve">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history="0" r:id="rId6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3 статьи 87</w:t>
        </w:r>
      </w:hyperlink>
      <w:r>
        <w:rPr>
          <w:sz w:val="24"/>
        </w:rPr>
        <w:t xml:space="preserve"> Федерального закона N 248-ФЗ контролируемое лицо, не подписавшее акт,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history="0" r:id="rId6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пунктом 2 части 5 статьи 21</w:t>
        </w:r>
      </w:hyperlink>
      <w:r>
        <w:rPr>
          <w:sz w:val="24"/>
        </w:rPr>
        <w:t xml:space="preserve"> Федерального закона N 248-ФЗ.</w:t>
      </w:r>
    </w:p>
    <w:p>
      <w:pPr>
        <w:pStyle w:val="0"/>
        <w:jc w:val="both"/>
      </w:pPr>
      <w:r>
        <w:rPr>
          <w:sz w:val="24"/>
        </w:rPr>
        <w:t xml:space="preserve">(п. 44 в ред. </w:t>
      </w:r>
      <w:hyperlink w:history="0" r:id="rId68" w:tooltip="Постановление КМ РТ от 06.12.2025 N 105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Постановления</w:t>
        </w:r>
      </w:hyperlink>
      <w:r>
        <w:rPr>
          <w:sz w:val="24"/>
        </w:rPr>
        <w:t xml:space="preserve"> КМ РТ от 06.12.2025 N 1050)</w:t>
      </w:r>
    </w:p>
    <w:p>
      <w:pPr>
        <w:pStyle w:val="0"/>
        <w:spacing w:before="240" w:lineRule="auto"/>
        <w:ind w:firstLine="540"/>
        <w:jc w:val="both"/>
      </w:pPr>
      <w:r>
        <w:rPr>
          <w:sz w:val="24"/>
        </w:rPr>
        <w:t xml:space="preserve">45. При отказе или невозможности подписания контролируемым лицом или его представителем акта в нем делается соответствующая отметка. В этом случае акт направляется контролируемому лицу в порядке, установленном </w:t>
      </w:r>
      <w:hyperlink w:history="0" r:id="rId6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21</w:t>
        </w:r>
      </w:hyperlink>
      <w:r>
        <w:rPr>
          <w:sz w:val="24"/>
        </w:rPr>
        <w:t xml:space="preserve"> Федерального закона N 248-ФЗ.</w:t>
      </w:r>
    </w:p>
    <w:p>
      <w:pPr>
        <w:pStyle w:val="0"/>
        <w:spacing w:before="240" w:lineRule="auto"/>
        <w:ind w:firstLine="540"/>
        <w:jc w:val="both"/>
      </w:pPr>
      <w:r>
        <w:rPr>
          <w:sz w:val="24"/>
        </w:rPr>
        <w:t xml:space="preserve">46.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pPr>
        <w:pStyle w:val="0"/>
        <w:spacing w:before="240" w:lineRule="auto"/>
        <w:ind w:firstLine="540"/>
        <w:jc w:val="both"/>
      </w:pPr>
      <w:r>
        <w:rPr>
          <w:sz w:val="24"/>
        </w:rPr>
        <w:t xml:space="preserve">47. В случае выявления по результатам проведения контрольного (надзорного) мероприятия нарушения контролируемым лицом обязательных требований инспектором после оформления акта выдается предписание об устранении таких нарушений с указанием разумных сроков их устранения.</w:t>
      </w:r>
    </w:p>
    <w:p>
      <w:pPr>
        <w:pStyle w:val="0"/>
        <w:jc w:val="both"/>
      </w:pPr>
      <w:r>
        <w:rPr>
          <w:sz w:val="24"/>
        </w:rPr>
        <w:t xml:space="preserve">(в ред. </w:t>
      </w:r>
      <w:hyperlink w:history="0" r:id="rId70" w:tooltip="Постановление КМ РТ от 06.12.2025 N 105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Постановления</w:t>
        </w:r>
      </w:hyperlink>
      <w:r>
        <w:rPr>
          <w:sz w:val="24"/>
        </w:rPr>
        <w:t xml:space="preserve"> КМ РТ от 06.12.2025 N 1050)</w:t>
      </w:r>
    </w:p>
    <w:p>
      <w:pPr>
        <w:pStyle w:val="0"/>
        <w:spacing w:before="240" w:lineRule="auto"/>
        <w:ind w:firstLine="540"/>
        <w:jc w:val="both"/>
      </w:pPr>
      <w:r>
        <w:rPr>
          <w:sz w:val="24"/>
        </w:rPr>
        <w:t xml:space="preserve">48.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r:id="rId7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2 статьи 88</w:t>
        </w:r>
      </w:hyperlink>
      <w:r>
        <w:rPr>
          <w:sz w:val="24"/>
        </w:rPr>
        <w:t xml:space="preserve"> Федерального закона N 248-ФЗ.</w:t>
      </w:r>
    </w:p>
    <w:p>
      <w:pPr>
        <w:pStyle w:val="0"/>
        <w:jc w:val="both"/>
      </w:pPr>
      <w:r>
        <w:rPr>
          <w:sz w:val="24"/>
        </w:rPr>
      </w:r>
    </w:p>
    <w:p>
      <w:pPr>
        <w:pStyle w:val="2"/>
        <w:outlineLvl w:val="1"/>
        <w:jc w:val="center"/>
      </w:pPr>
      <w:r>
        <w:rPr>
          <w:sz w:val="24"/>
        </w:rPr>
        <w:t xml:space="preserve">VI. Порядок обжалования решений Инспекции, действий</w:t>
      </w:r>
    </w:p>
    <w:p>
      <w:pPr>
        <w:pStyle w:val="2"/>
        <w:jc w:val="center"/>
      </w:pPr>
      <w:r>
        <w:rPr>
          <w:sz w:val="24"/>
        </w:rPr>
        <w:t xml:space="preserve">(бездействия) должностных лиц при осуществлении</w:t>
      </w:r>
    </w:p>
    <w:p>
      <w:pPr>
        <w:pStyle w:val="2"/>
        <w:jc w:val="center"/>
      </w:pPr>
      <w:r>
        <w:rPr>
          <w:sz w:val="24"/>
        </w:rPr>
        <w:t xml:space="preserve">государственного жилищного надзора</w:t>
      </w:r>
    </w:p>
    <w:p>
      <w:pPr>
        <w:pStyle w:val="0"/>
        <w:jc w:val="both"/>
      </w:pPr>
      <w:r>
        <w:rPr>
          <w:sz w:val="24"/>
        </w:rPr>
      </w:r>
    </w:p>
    <w:p>
      <w:pPr>
        <w:pStyle w:val="0"/>
        <w:ind w:firstLine="540"/>
        <w:jc w:val="both"/>
      </w:pPr>
      <w:r>
        <w:rPr>
          <w:sz w:val="24"/>
        </w:rPr>
        <w:t xml:space="preserve">49. Правом на досудебное обжалование решений Инспекции, актов, действий (бездействия) должностных лиц Инспекции в рамках контрольных (надзорных) мероприятий обладают контролируемые лица, указанные в </w:t>
      </w:r>
      <w:hyperlink w:history="0" r:id="rId7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части 4 статьи 40</w:t>
        </w:r>
      </w:hyperlink>
      <w:r>
        <w:rPr>
          <w:sz w:val="24"/>
        </w:rPr>
        <w:t xml:space="preserve"> Федерального закона N 248-ФЗ.</w:t>
      </w:r>
    </w:p>
    <w:p>
      <w:pPr>
        <w:pStyle w:val="0"/>
        <w:spacing w:before="240" w:lineRule="auto"/>
        <w:ind w:firstLine="540"/>
        <w:jc w:val="both"/>
      </w:pPr>
      <w:r>
        <w:rPr>
          <w:sz w:val="24"/>
        </w:rPr>
        <w:t xml:space="preserve">50. Жалоба на решение территориального органа Инспекции, действия (бездействие) его должностных лиц рассматривается начальником Инспекции.</w:t>
      </w:r>
    </w:p>
    <w:p>
      <w:pPr>
        <w:pStyle w:val="0"/>
        <w:jc w:val="both"/>
      </w:pPr>
      <w:r>
        <w:rPr>
          <w:sz w:val="24"/>
        </w:rPr>
        <w:t xml:space="preserve">(в ред. </w:t>
      </w:r>
      <w:hyperlink w:history="0" r:id="rId73" w:tooltip="Постановление КМ РТ от 06.12.2025 N 105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Постановления</w:t>
        </w:r>
      </w:hyperlink>
      <w:r>
        <w:rPr>
          <w:sz w:val="24"/>
        </w:rPr>
        <w:t xml:space="preserve"> КМ РТ от 06.12.2025 N 1050)</w:t>
      </w:r>
    </w:p>
    <w:p>
      <w:pPr>
        <w:pStyle w:val="0"/>
        <w:spacing w:before="240" w:lineRule="auto"/>
        <w:ind w:firstLine="540"/>
        <w:jc w:val="both"/>
      </w:pPr>
      <w:r>
        <w:rPr>
          <w:sz w:val="24"/>
        </w:rPr>
        <w:t xml:space="preserve">Жалоба на действия (бездействие) руководителя (заместителя руководителя) территориального органа Инспекции рассматривается начальником Инспекции.</w:t>
      </w:r>
    </w:p>
    <w:p>
      <w:pPr>
        <w:pStyle w:val="0"/>
        <w:spacing w:before="240" w:lineRule="auto"/>
        <w:ind w:firstLine="540"/>
        <w:jc w:val="both"/>
      </w:pPr>
      <w:r>
        <w:rPr>
          <w:sz w:val="24"/>
        </w:rPr>
        <w:t xml:space="preserve">Жалоба на решение Инспекции, действия (бездействие) должностного лица Инспекции рассматривается начальником Инспекции.</w:t>
      </w:r>
    </w:p>
    <w:p>
      <w:pPr>
        <w:pStyle w:val="0"/>
        <w:spacing w:before="240" w:lineRule="auto"/>
        <w:ind w:firstLine="540"/>
        <w:jc w:val="both"/>
      </w:pPr>
      <w:r>
        <w:rPr>
          <w:sz w:val="24"/>
        </w:rPr>
        <w:t xml:space="preserve">Жалоба на решение, действия (бездействие) начальника Инспекции рассматривается начальником Инспекции.</w:t>
      </w:r>
    </w:p>
    <w:p>
      <w:pPr>
        <w:pStyle w:val="0"/>
        <w:jc w:val="both"/>
      </w:pPr>
      <w:r>
        <w:rPr>
          <w:sz w:val="24"/>
        </w:rPr>
        <w:t xml:space="preserve">(абзац введен </w:t>
      </w:r>
      <w:hyperlink w:history="0" r:id="rId74" w:tooltip="Постановление КМ РТ от 06.12.2025 N 105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Постановлением</w:t>
        </w:r>
      </w:hyperlink>
      <w:r>
        <w:rPr>
          <w:sz w:val="24"/>
        </w:rPr>
        <w:t xml:space="preserve"> КМ РТ от 06.12.2025 N 1050)</w:t>
      </w:r>
    </w:p>
    <w:p>
      <w:pPr>
        <w:pStyle w:val="0"/>
        <w:spacing w:before="240" w:lineRule="auto"/>
        <w:ind w:firstLine="540"/>
        <w:jc w:val="both"/>
      </w:pPr>
      <w:r>
        <w:rPr>
          <w:sz w:val="24"/>
        </w:rPr>
        <w:t xml:space="preserve">51. Жалоба на решение Инспекции и ее территориальных органов, действия (бездействие) их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pPr>
        <w:pStyle w:val="0"/>
        <w:spacing w:before="240" w:lineRule="auto"/>
        <w:ind w:firstLine="540"/>
        <w:jc w:val="both"/>
      </w:pPr>
      <w:r>
        <w:rPr>
          <w:sz w:val="24"/>
        </w:rPr>
        <w:t xml:space="preserve">52. Жалоба на предписание Инспекции может быть подана в течение 10 рабочих дней с момента получения контролируемым лицом предписания.</w:t>
      </w:r>
    </w:p>
    <w:p>
      <w:pPr>
        <w:pStyle w:val="0"/>
        <w:spacing w:before="240" w:lineRule="auto"/>
        <w:ind w:firstLine="540"/>
        <w:jc w:val="both"/>
      </w:pPr>
      <w:r>
        <w:rPr>
          <w:sz w:val="24"/>
        </w:rPr>
        <w:t xml:space="preserve">53. В случае пропуска по уважительной причине срока подачи жалобы указанный срок по ходатайству лица, подающего жалобу, может быть восстановлен Инспекцией.</w:t>
      </w:r>
    </w:p>
    <w:p>
      <w:pPr>
        <w:pStyle w:val="0"/>
        <w:spacing w:before="240" w:lineRule="auto"/>
        <w:ind w:firstLine="540"/>
        <w:jc w:val="both"/>
      </w:pPr>
      <w:r>
        <w:rPr>
          <w:sz w:val="24"/>
        </w:rPr>
        <w:t xml:space="preserve">54.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Абзац первый пункта 55 вступает в силу с 01.03.2026 (</w:t>
            </w:r>
            <w:hyperlink w:history="0" r:id="rId75" w:tooltip="Постановление КМ РТ от 06.12.2025 N 105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Постановление</w:t>
              </w:r>
            </w:hyperlink>
            <w:r>
              <w:rPr>
                <w:sz w:val="24"/>
                <w:color w:val="392c69"/>
              </w:rPr>
              <w:t xml:space="preserve"> КМ РТ от 06.12.2025 N 1050).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55. Жалоба на решение, акт, предписание, действия (бездействие) должностного лица Инспекции подлежит рассмотрению в течение 15 рабочих дней со дня ее регистрации в информационной системе (подсистеме государственной информационной системы) досудебного обжалования.</w:t>
      </w:r>
    </w:p>
    <w:p>
      <w:pPr>
        <w:pStyle w:val="0"/>
        <w:spacing w:before="240" w:lineRule="auto"/>
        <w:ind w:firstLine="540"/>
        <w:jc w:val="both"/>
      </w:pPr>
      <w:r>
        <w:rPr>
          <w:sz w:val="24"/>
        </w:rPr>
        <w:t xml:space="preserve">Жалоба на решение об отнесении объектов контроля к соответствующей категории риска рассматривается в срок не более пяти рабочих дней.</w:t>
      </w:r>
    </w:p>
    <w:p>
      <w:pPr>
        <w:pStyle w:val="0"/>
        <w:jc w:val="both"/>
      </w:pPr>
      <w:r>
        <w:rPr>
          <w:sz w:val="24"/>
        </w:rPr>
        <w:t xml:space="preserve">(п. 55 введен </w:t>
      </w:r>
      <w:hyperlink w:history="0" r:id="rId76" w:tooltip="Постановление КМ РТ от 06.12.2025 N 105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Постановлением</w:t>
        </w:r>
      </w:hyperlink>
      <w:r>
        <w:rPr>
          <w:sz w:val="24"/>
        </w:rPr>
        <w:t xml:space="preserve"> КМ РТ от 06.12.2025 N 1050)</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w:t>
      </w:r>
    </w:p>
    <w:p>
      <w:pPr>
        <w:pStyle w:val="0"/>
        <w:jc w:val="right"/>
      </w:pPr>
      <w:r>
        <w:rPr>
          <w:sz w:val="24"/>
        </w:rPr>
        <w:t xml:space="preserve">о региональном государственном</w:t>
      </w:r>
    </w:p>
    <w:p>
      <w:pPr>
        <w:pStyle w:val="0"/>
        <w:jc w:val="right"/>
      </w:pPr>
      <w:r>
        <w:rPr>
          <w:sz w:val="24"/>
        </w:rPr>
        <w:t xml:space="preserve">жилищном контроле (надзоре)</w:t>
      </w:r>
    </w:p>
    <w:p>
      <w:pPr>
        <w:pStyle w:val="0"/>
        <w:jc w:val="both"/>
      </w:pPr>
      <w:r>
        <w:rPr>
          <w:sz w:val="24"/>
        </w:rPr>
      </w:r>
    </w:p>
    <w:bookmarkStart w:id="265" w:name="P265"/>
    <w:bookmarkEnd w:id="265"/>
    <w:p>
      <w:pPr>
        <w:pStyle w:val="2"/>
        <w:jc w:val="center"/>
      </w:pPr>
      <w:r>
        <w:rPr>
          <w:sz w:val="24"/>
        </w:rPr>
        <w:t xml:space="preserve">КРИТЕРИИ ОТНЕСЕНИЯ ОБЪЕКТОВ РЕГИОНАЛЬНОГО ГОСУДАРСТВЕННОГО</w:t>
      </w:r>
    </w:p>
    <w:p>
      <w:pPr>
        <w:pStyle w:val="2"/>
        <w:jc w:val="center"/>
      </w:pPr>
      <w:r>
        <w:rPr>
          <w:sz w:val="24"/>
        </w:rPr>
        <w:t xml:space="preserve">ЖИЛИЩНОГО КОНТРОЛЯ (НАДЗОРА) К КАТЕГОРИЯМ РИСКА ПРИЧИНЕНИЯ</w:t>
      </w:r>
    </w:p>
    <w:p>
      <w:pPr>
        <w:pStyle w:val="2"/>
        <w:jc w:val="center"/>
      </w:pPr>
      <w:r>
        <w:rPr>
          <w:sz w:val="24"/>
        </w:rPr>
        <w:t xml:space="preserve">ВРЕДА (УЩЕРБА) ОХРАНЯЕМЫМ ЗАКОНОМ ЦЕННОСТЯМ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22.09.2023 </w:t>
            </w:r>
            <w:hyperlink w:history="0" r:id="rId77" w:tooltip="Постановление КМ РТ от 22.09.2023 N 1176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N 1176</w:t>
              </w:r>
            </w:hyperlink>
            <w:r>
              <w:rPr>
                <w:sz w:val="24"/>
                <w:color w:val="392c69"/>
              </w:rPr>
              <w:t xml:space="preserve">, от 06.12.2025 </w:t>
            </w:r>
            <w:hyperlink w:history="0" r:id="rId78" w:tooltip="Постановление КМ РТ от 06.12.2025 N 105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N 1050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71" w:name="P271"/>
    <w:bookmarkEnd w:id="271"/>
    <w:p>
      <w:pPr>
        <w:pStyle w:val="0"/>
        <w:ind w:firstLine="540"/>
        <w:jc w:val="both"/>
      </w:pPr>
      <w:r>
        <w:rPr>
          <w:sz w:val="24"/>
        </w:rPr>
        <w:t xml:space="preserve">По тяжести и масштабу потенциальных негативных последствий несоблюдения контролируемыми лицами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 деятельность контролируемых лиц, подлежащая государственному жилищному надзору, разделяется на группу тяжести "А" или "Б" (далее - группы тяжести).</w:t>
      </w:r>
    </w:p>
    <w:p>
      <w:pPr>
        <w:pStyle w:val="0"/>
        <w:jc w:val="both"/>
      </w:pPr>
      <w:r>
        <w:rPr>
          <w:sz w:val="24"/>
        </w:rPr>
        <w:t xml:space="preserve">(в ред. </w:t>
      </w:r>
      <w:hyperlink w:history="0" r:id="rId79" w:tooltip="Постановление КМ РТ от 22.09.2023 N 1176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Постановления</w:t>
        </w:r>
      </w:hyperlink>
      <w:r>
        <w:rPr>
          <w:sz w:val="24"/>
        </w:rPr>
        <w:t xml:space="preserve"> КМ РТ от 22.09.2023 N 1176)</w:t>
      </w:r>
    </w:p>
    <w:p>
      <w:pPr>
        <w:pStyle w:val="0"/>
        <w:spacing w:before="240" w:lineRule="auto"/>
        <w:ind w:firstLine="540"/>
        <w:jc w:val="both"/>
      </w:pPr>
      <w:r>
        <w:rPr>
          <w:sz w:val="24"/>
        </w:rPr>
        <w:t xml:space="preserve">К группе тяжести "А" относится деятельность контролируемых лиц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 а также многоквартирными домами, в которых производство коммунальных услуг по горячему водоснабжению и (или) отоплению осуществляется с применением оборудования, входящего в состав общего имущества собственников помещений в многоквартирном доме.</w:t>
      </w:r>
    </w:p>
    <w:p>
      <w:pPr>
        <w:pStyle w:val="0"/>
        <w:jc w:val="both"/>
      </w:pPr>
      <w:r>
        <w:rPr>
          <w:sz w:val="24"/>
        </w:rPr>
        <w:t xml:space="preserve">(в ред. </w:t>
      </w:r>
      <w:hyperlink w:history="0" r:id="rId80" w:tooltip="Постановление КМ РТ от 06.12.2025 N 105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Постановления</w:t>
        </w:r>
      </w:hyperlink>
      <w:r>
        <w:rPr>
          <w:sz w:val="24"/>
        </w:rPr>
        <w:t xml:space="preserve"> КМ РТ от 06.12.2025 N 1050)</w:t>
      </w:r>
    </w:p>
    <w:p>
      <w:pPr>
        <w:pStyle w:val="0"/>
        <w:spacing w:before="240" w:lineRule="auto"/>
        <w:ind w:firstLine="540"/>
        <w:jc w:val="both"/>
      </w:pPr>
      <w:r>
        <w:rPr>
          <w:sz w:val="24"/>
        </w:rPr>
        <w:t xml:space="preserve">В иных случаях деятельность контролируемых лиц относится к группе тяжести "Б".</w:t>
      </w:r>
    </w:p>
    <w:p>
      <w:pPr>
        <w:pStyle w:val="0"/>
        <w:spacing w:before="240" w:lineRule="auto"/>
        <w:ind w:firstLine="540"/>
        <w:jc w:val="both"/>
      </w:pPr>
      <w:r>
        <w:rPr>
          <w:sz w:val="24"/>
        </w:rPr>
        <w:t xml:space="preserve">С учетом оценки вероятности несоблюдения контролируемыми лицами обязательных требований, указанных в </w:t>
      </w:r>
      <w:hyperlink w:history="0" w:anchor="P271" w:tooltip="По тяжести и масштабу потенциальных негативных последствий несоблюдения контролируемыми лица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 деятельность контролируемых лиц, подлежащая государственному жилищному надзору, разделяетс...">
        <w:r>
          <w:rPr>
            <w:sz w:val="24"/>
            <w:color w:val="0000ff"/>
          </w:rPr>
          <w:t xml:space="preserve">абзаце первом</w:t>
        </w:r>
      </w:hyperlink>
      <w:r>
        <w:rPr>
          <w:sz w:val="24"/>
        </w:rPr>
        <w:t xml:space="preserve"> настоящего приложения, деятельность, подлежащая государственному жилищному надзору, разделяется на группу вероятности "1" или "2" (далее - группы вероятности).</w:t>
      </w:r>
    </w:p>
    <w:p>
      <w:pPr>
        <w:pStyle w:val="0"/>
        <w:spacing w:before="240" w:lineRule="auto"/>
        <w:ind w:firstLine="540"/>
        <w:jc w:val="both"/>
      </w:pPr>
      <w:r>
        <w:rPr>
          <w:sz w:val="24"/>
        </w:rPr>
        <w:t xml:space="preserve">К группе вероятности "1" относится деятельность контролируемых лиц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w:history="0" r:id="rId8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статьями 7.21</w:t>
        </w:r>
      </w:hyperlink>
      <w:r>
        <w:rPr>
          <w:sz w:val="24"/>
        </w:rPr>
        <w:t xml:space="preserve"> - </w:t>
      </w:r>
      <w:hyperlink w:history="0" r:id="rId8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7.23</w:t>
        </w:r>
      </w:hyperlink>
      <w:r>
        <w:rPr>
          <w:sz w:val="24"/>
        </w:rPr>
        <w:t xml:space="preserve">, </w:t>
      </w:r>
      <w:hyperlink w:history="0" r:id="rId8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частью 1 статьи 7.23.2</w:t>
        </w:r>
      </w:hyperlink>
      <w:r>
        <w:rPr>
          <w:sz w:val="24"/>
        </w:rPr>
        <w:t xml:space="preserve">, </w:t>
      </w:r>
      <w:hyperlink w:history="0" r:id="rId8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статьями 7.23.3</w:t>
        </w:r>
      </w:hyperlink>
      <w:r>
        <w:rPr>
          <w:sz w:val="24"/>
        </w:rPr>
        <w:t xml:space="preserve">, </w:t>
      </w:r>
      <w:hyperlink w:history="0" r:id="rId8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9.5.1</w:t>
        </w:r>
      </w:hyperlink>
      <w:r>
        <w:rPr>
          <w:sz w:val="24"/>
        </w:rPr>
        <w:t xml:space="preserve">, </w:t>
      </w:r>
      <w:hyperlink w:history="0" r:id="rId8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9.13</w:t>
        </w:r>
      </w:hyperlink>
      <w:r>
        <w:rPr>
          <w:sz w:val="24"/>
        </w:rPr>
        <w:t xml:space="preserve"> (в части уклонения от исполнения требований к обеспечению доступности для инвалидов объектов жилищного фонда), </w:t>
      </w:r>
      <w:hyperlink w:history="0" r:id="rId8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частями 4</w:t>
        </w:r>
      </w:hyperlink>
      <w:r>
        <w:rPr>
          <w:sz w:val="24"/>
        </w:rPr>
        <w:t xml:space="preserve">, </w:t>
      </w:r>
      <w:hyperlink w:history="0" r:id="rId8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5</w:t>
        </w:r>
      </w:hyperlink>
      <w:r>
        <w:rPr>
          <w:sz w:val="24"/>
        </w:rPr>
        <w:t xml:space="preserve"> и </w:t>
      </w:r>
      <w:hyperlink w:history="0" r:id="rId8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частью 12</w:t>
        </w:r>
      </w:hyperlink>
      <w:r>
        <w:rPr>
          <w:sz w:val="24"/>
        </w:rP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history="0" r:id="rId9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частями 1</w:t>
        </w:r>
      </w:hyperlink>
      <w:r>
        <w:rPr>
          <w:sz w:val="24"/>
        </w:rPr>
        <w:t xml:space="preserve"> - </w:t>
      </w:r>
      <w:hyperlink w:history="0" r:id="rId9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4 статьи 9.23</w:t>
        </w:r>
      </w:hyperlink>
      <w:r>
        <w:rPr>
          <w:sz w:val="24"/>
        </w:rPr>
        <w:t xml:space="preserve">, </w:t>
      </w:r>
      <w:hyperlink w:history="0" r:id="rId9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частью 1 статьи 13.19.2</w:t>
        </w:r>
      </w:hyperlink>
      <w:r>
        <w:rPr>
          <w:sz w:val="24"/>
        </w:rP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pPr>
        <w:pStyle w:val="0"/>
        <w:spacing w:before="240" w:lineRule="auto"/>
        <w:ind w:firstLine="540"/>
        <w:jc w:val="both"/>
      </w:pPr>
      <w:r>
        <w:rPr>
          <w:sz w:val="24"/>
        </w:rPr>
        <w:t xml:space="preserve">К группе вероятности "2" относится деятельность контролируемых лиц, у которых в течение последних трех лет при проведении планового или внепланового контрольного (надзорного) мероприятия не были выявлены нарушения обязательных требований, указанных в </w:t>
      </w:r>
      <w:hyperlink w:history="0" w:anchor="P271" w:tooltip="По тяжести и масштабу потенциальных негативных последствий несоблюдения контролируемыми лица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 деятельность контролируемых лиц, подлежащая государственному жилищному надзору, разделяетс...">
        <w:r>
          <w:rPr>
            <w:sz w:val="24"/>
            <w:color w:val="0000ff"/>
          </w:rPr>
          <w:t xml:space="preserve">абзаце первом</w:t>
        </w:r>
      </w:hyperlink>
      <w:r>
        <w:rPr>
          <w:sz w:val="24"/>
        </w:rPr>
        <w:t xml:space="preserve"> настоящего приложения.</w:t>
      </w:r>
    </w:p>
    <w:p>
      <w:pPr>
        <w:pStyle w:val="0"/>
        <w:spacing w:before="240" w:lineRule="auto"/>
        <w:ind w:firstLine="540"/>
        <w:jc w:val="both"/>
      </w:pPr>
      <w:r>
        <w:rPr>
          <w:sz w:val="24"/>
        </w:rPr>
        <w:t xml:space="preserve">Отнесение деятельности контролируемого лица к определенной категории риска основывается на соотнесении группы тяжести и группы вероятности.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1"/>
        <w:gridCol w:w="2778"/>
        <w:gridCol w:w="2891"/>
      </w:tblGrid>
      <w:tr>
        <w:tc>
          <w:tcPr>
            <w:tcW w:w="3401" w:type="dxa"/>
          </w:tcPr>
          <w:p>
            <w:pPr>
              <w:pStyle w:val="0"/>
              <w:jc w:val="center"/>
            </w:pPr>
            <w:r>
              <w:rPr>
                <w:sz w:val="24"/>
              </w:rPr>
              <w:t xml:space="preserve">Категория риска</w:t>
            </w:r>
          </w:p>
        </w:tc>
        <w:tc>
          <w:tcPr>
            <w:tcW w:w="2778" w:type="dxa"/>
          </w:tcPr>
          <w:p>
            <w:pPr>
              <w:pStyle w:val="0"/>
              <w:jc w:val="center"/>
            </w:pPr>
            <w:r>
              <w:rPr>
                <w:sz w:val="24"/>
              </w:rPr>
              <w:t xml:space="preserve">Группа тяжести</w:t>
            </w:r>
          </w:p>
        </w:tc>
        <w:tc>
          <w:tcPr>
            <w:tcW w:w="2891" w:type="dxa"/>
          </w:tcPr>
          <w:p>
            <w:pPr>
              <w:pStyle w:val="0"/>
              <w:jc w:val="center"/>
            </w:pPr>
            <w:r>
              <w:rPr>
                <w:sz w:val="24"/>
              </w:rPr>
              <w:t xml:space="preserve">Группа вероятности</w:t>
            </w:r>
          </w:p>
        </w:tc>
      </w:tr>
      <w:tr>
        <w:tc>
          <w:tcPr>
            <w:tcW w:w="3401" w:type="dxa"/>
          </w:tcPr>
          <w:p>
            <w:pPr>
              <w:pStyle w:val="0"/>
            </w:pPr>
            <w:r>
              <w:rPr>
                <w:sz w:val="24"/>
              </w:rPr>
              <w:t xml:space="preserve">Высокий</w:t>
            </w:r>
          </w:p>
        </w:tc>
        <w:tc>
          <w:tcPr>
            <w:tcW w:w="2778" w:type="dxa"/>
          </w:tcPr>
          <w:p>
            <w:pPr>
              <w:pStyle w:val="0"/>
              <w:jc w:val="center"/>
            </w:pPr>
            <w:r>
              <w:rPr>
                <w:sz w:val="24"/>
              </w:rPr>
              <w:t xml:space="preserve">А</w:t>
            </w:r>
          </w:p>
        </w:tc>
        <w:tc>
          <w:tcPr>
            <w:tcW w:w="2891" w:type="dxa"/>
          </w:tcPr>
          <w:p>
            <w:pPr>
              <w:pStyle w:val="0"/>
              <w:jc w:val="center"/>
            </w:pPr>
            <w:r>
              <w:rPr>
                <w:sz w:val="24"/>
              </w:rPr>
              <w:t xml:space="preserve">1</w:t>
            </w:r>
          </w:p>
        </w:tc>
      </w:tr>
      <w:tr>
        <w:tc>
          <w:tcPr>
            <w:tcW w:w="3401" w:type="dxa"/>
          </w:tcPr>
          <w:p>
            <w:pPr>
              <w:pStyle w:val="0"/>
            </w:pPr>
            <w:r>
              <w:rPr>
                <w:sz w:val="24"/>
              </w:rPr>
              <w:t xml:space="preserve">Средний</w:t>
            </w:r>
          </w:p>
        </w:tc>
        <w:tc>
          <w:tcPr>
            <w:tcW w:w="2778" w:type="dxa"/>
          </w:tcPr>
          <w:p>
            <w:pPr>
              <w:pStyle w:val="0"/>
              <w:jc w:val="center"/>
            </w:pPr>
            <w:r>
              <w:rPr>
                <w:sz w:val="24"/>
              </w:rPr>
              <w:t xml:space="preserve">А</w:t>
            </w:r>
          </w:p>
        </w:tc>
        <w:tc>
          <w:tcPr>
            <w:tcW w:w="2891" w:type="dxa"/>
          </w:tcPr>
          <w:p>
            <w:pPr>
              <w:pStyle w:val="0"/>
              <w:jc w:val="center"/>
            </w:pPr>
            <w:r>
              <w:rPr>
                <w:sz w:val="24"/>
              </w:rPr>
              <w:t xml:space="preserve">2</w:t>
            </w:r>
          </w:p>
        </w:tc>
      </w:tr>
      <w:tr>
        <w:tc>
          <w:tcPr>
            <w:tcW w:w="3401" w:type="dxa"/>
          </w:tcPr>
          <w:p>
            <w:pPr>
              <w:pStyle w:val="0"/>
            </w:pPr>
            <w:r>
              <w:rPr>
                <w:sz w:val="24"/>
              </w:rPr>
              <w:t xml:space="preserve">Умеренный</w:t>
            </w:r>
          </w:p>
        </w:tc>
        <w:tc>
          <w:tcPr>
            <w:tcW w:w="2778" w:type="dxa"/>
          </w:tcPr>
          <w:p>
            <w:pPr>
              <w:pStyle w:val="0"/>
              <w:jc w:val="center"/>
            </w:pPr>
            <w:r>
              <w:rPr>
                <w:sz w:val="24"/>
              </w:rPr>
              <w:t xml:space="preserve">Б</w:t>
            </w:r>
          </w:p>
        </w:tc>
        <w:tc>
          <w:tcPr>
            <w:tcW w:w="2891" w:type="dxa"/>
          </w:tcPr>
          <w:p>
            <w:pPr>
              <w:pStyle w:val="0"/>
              <w:jc w:val="center"/>
            </w:pPr>
            <w:r>
              <w:rPr>
                <w:sz w:val="24"/>
              </w:rPr>
              <w:t xml:space="preserve">1</w:t>
            </w:r>
          </w:p>
        </w:tc>
      </w:tr>
      <w:tr>
        <w:tc>
          <w:tcPr>
            <w:tcW w:w="3401" w:type="dxa"/>
          </w:tcPr>
          <w:p>
            <w:pPr>
              <w:pStyle w:val="0"/>
            </w:pPr>
            <w:r>
              <w:rPr>
                <w:sz w:val="24"/>
              </w:rPr>
              <w:t xml:space="preserve">Низкий</w:t>
            </w:r>
          </w:p>
        </w:tc>
        <w:tc>
          <w:tcPr>
            <w:tcW w:w="2778" w:type="dxa"/>
          </w:tcPr>
          <w:p>
            <w:pPr>
              <w:pStyle w:val="0"/>
              <w:jc w:val="center"/>
            </w:pPr>
            <w:r>
              <w:rPr>
                <w:sz w:val="24"/>
              </w:rPr>
              <w:t xml:space="preserve">Б</w:t>
            </w:r>
          </w:p>
        </w:tc>
        <w:tc>
          <w:tcPr>
            <w:tcW w:w="2891" w:type="dxa"/>
          </w:tcPr>
          <w:p>
            <w:pPr>
              <w:pStyle w:val="0"/>
              <w:jc w:val="center"/>
            </w:pPr>
            <w:r>
              <w:rPr>
                <w:sz w:val="24"/>
              </w:rPr>
              <w:t xml:space="preserve">2</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w:t>
      </w:r>
    </w:p>
    <w:p>
      <w:pPr>
        <w:pStyle w:val="0"/>
        <w:jc w:val="right"/>
      </w:pPr>
      <w:r>
        <w:rPr>
          <w:sz w:val="24"/>
        </w:rPr>
        <w:t xml:space="preserve">о региональном государственном</w:t>
      </w:r>
    </w:p>
    <w:p>
      <w:pPr>
        <w:pStyle w:val="0"/>
        <w:jc w:val="right"/>
      </w:pPr>
      <w:r>
        <w:rPr>
          <w:sz w:val="24"/>
        </w:rPr>
        <w:t xml:space="preserve">жилищном контроле (надзоре)</w:t>
      </w:r>
    </w:p>
    <w:p>
      <w:pPr>
        <w:pStyle w:val="0"/>
        <w:jc w:val="both"/>
      </w:pPr>
      <w:r>
        <w:rPr>
          <w:sz w:val="24"/>
        </w:rPr>
      </w:r>
    </w:p>
    <w:bookmarkStart w:id="306" w:name="P306"/>
    <w:bookmarkEnd w:id="306"/>
    <w:p>
      <w:pPr>
        <w:pStyle w:val="2"/>
        <w:jc w:val="center"/>
      </w:pPr>
      <w:r>
        <w:rPr>
          <w:sz w:val="24"/>
        </w:rPr>
        <w:t xml:space="preserve">КЛЮЧЕВЫЕ ПОКАЗАТЕЛИ ГОСУДАРСТВЕННОГО ЖИЛИЩНОГО НАДЗОРА</w:t>
      </w:r>
    </w:p>
    <w:p>
      <w:pPr>
        <w:pStyle w:val="2"/>
        <w:jc w:val="center"/>
      </w:pPr>
      <w:r>
        <w:rPr>
          <w:sz w:val="24"/>
        </w:rPr>
        <w:t xml:space="preserve">И ИХ ЦЕЛЕВЫЕ ЗНАЧЕНИЯ, ИНДИКАТИВНЫЕ ПОКАЗАТЕЛИ</w:t>
      </w:r>
    </w:p>
    <w:p>
      <w:pPr>
        <w:pStyle w:val="0"/>
        <w:jc w:val="both"/>
      </w:pPr>
      <w:r>
        <w:rPr>
          <w:sz w:val="24"/>
        </w:rPr>
      </w:r>
    </w:p>
    <w:p>
      <w:pPr>
        <w:pStyle w:val="0"/>
        <w:ind w:firstLine="540"/>
        <w:jc w:val="both"/>
      </w:pPr>
      <w:r>
        <w:rPr>
          <w:sz w:val="24"/>
        </w:rPr>
        <w:t xml:space="preserve">1. Ключевыми показателями эффективности и результативности осуществления государственного жилищного надзора являются количество людей, погибших в результате происшествий, произошедших вследствие ненадлежащего содержания управляющей организацией общего имущества в многоквартирном доме, проживающих в многоквартирных домах (без учета людей, погибших в результате происшествий, произошедших по вине самих граждан), на 100 тысяч граждан, человек.</w:t>
      </w:r>
    </w:p>
    <w:p>
      <w:pPr>
        <w:pStyle w:val="0"/>
        <w:spacing w:before="240" w:lineRule="auto"/>
        <w:ind w:firstLine="540"/>
        <w:jc w:val="both"/>
      </w:pPr>
      <w:r>
        <w:rPr>
          <w:sz w:val="24"/>
        </w:rPr>
        <w:t xml:space="preserve">Целевое значение ключевого показателя определяется Кабинетом Министров Республики Татарстан ежегодно.</w:t>
      </w:r>
    </w:p>
    <w:p>
      <w:pPr>
        <w:pStyle w:val="0"/>
        <w:spacing w:before="240" w:lineRule="auto"/>
        <w:ind w:firstLine="540"/>
        <w:jc w:val="both"/>
      </w:pPr>
      <w:r>
        <w:rPr>
          <w:sz w:val="24"/>
        </w:rPr>
        <w:t xml:space="preserve">2. Индикативными показателями результативности и эффективности осуществления государственного жилищного надзора являются:</w:t>
      </w:r>
    </w:p>
    <w:p>
      <w:pPr>
        <w:pStyle w:val="0"/>
        <w:spacing w:before="240" w:lineRule="auto"/>
        <w:ind w:firstLine="540"/>
        <w:jc w:val="both"/>
      </w:pPr>
      <w:r>
        <w:rPr>
          <w:sz w:val="24"/>
        </w:rPr>
        <w:t xml:space="preserve">1) количество плановых контрольных (надзорных) мероприятий, проведенных за отчетный период;</w:t>
      </w:r>
    </w:p>
    <w:p>
      <w:pPr>
        <w:pStyle w:val="0"/>
        <w:spacing w:before="240" w:lineRule="auto"/>
        <w:ind w:firstLine="540"/>
        <w:jc w:val="both"/>
      </w:pPr>
      <w:r>
        <w:rPr>
          <w:sz w:val="24"/>
        </w:rPr>
        <w:t xml:space="preserve">2) количество внеплановых контрольных (надзорных) мероприятий, проведенных за отчетный период;</w:t>
      </w:r>
    </w:p>
    <w:p>
      <w:pPr>
        <w:pStyle w:val="0"/>
        <w:spacing w:before="240" w:lineRule="auto"/>
        <w:ind w:firstLine="540"/>
        <w:jc w:val="both"/>
      </w:pPr>
      <w:r>
        <w:rPr>
          <w:sz w:val="24"/>
        </w:rPr>
        <w:t xml:space="preserve">3)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pPr>
        <w:pStyle w:val="0"/>
        <w:spacing w:before="240" w:lineRule="auto"/>
        <w:ind w:firstLine="540"/>
        <w:jc w:val="both"/>
      </w:pPr>
      <w:r>
        <w:rPr>
          <w:sz w:val="24"/>
        </w:rPr>
        <w:t xml:space="preserve">4) общее количество контрольных (надзорных) мероприятий с взаимодействием, проведенных за отчетный период;</w:t>
      </w:r>
    </w:p>
    <w:p>
      <w:pPr>
        <w:pStyle w:val="0"/>
        <w:spacing w:before="240" w:lineRule="auto"/>
        <w:ind w:firstLine="540"/>
        <w:jc w:val="both"/>
      </w:pPr>
      <w:r>
        <w:rPr>
          <w:sz w:val="24"/>
        </w:rPr>
        <w:t xml:space="preserve">5) 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pPr>
        <w:pStyle w:val="0"/>
        <w:spacing w:before="240" w:lineRule="auto"/>
        <w:ind w:firstLine="540"/>
        <w:jc w:val="both"/>
      </w:pPr>
      <w:r>
        <w:rPr>
          <w:sz w:val="24"/>
        </w:rPr>
        <w:t xml:space="preserve">6) количество контрольных (надзорных) мероприятий, проведенных с использованием средств дистанционного взаимодействия, за отчетный период;</w:t>
      </w:r>
    </w:p>
    <w:p>
      <w:pPr>
        <w:pStyle w:val="0"/>
        <w:spacing w:before="240" w:lineRule="auto"/>
        <w:ind w:firstLine="540"/>
        <w:jc w:val="both"/>
      </w:pPr>
      <w:r>
        <w:rPr>
          <w:sz w:val="24"/>
        </w:rPr>
        <w:t xml:space="preserve">7) количество обязательных профилактических визитов, проведенных за отчетный период;</w:t>
      </w:r>
    </w:p>
    <w:p>
      <w:pPr>
        <w:pStyle w:val="0"/>
        <w:spacing w:before="240" w:lineRule="auto"/>
        <w:ind w:firstLine="540"/>
        <w:jc w:val="both"/>
      </w:pPr>
      <w:r>
        <w:rPr>
          <w:sz w:val="24"/>
        </w:rPr>
        <w:t xml:space="preserve">8) количество предостережений о недопустимости нарушения обязательных требований, объявленных за отчетный период;</w:t>
      </w:r>
    </w:p>
    <w:p>
      <w:pPr>
        <w:pStyle w:val="0"/>
        <w:spacing w:before="240" w:lineRule="auto"/>
        <w:ind w:firstLine="540"/>
        <w:jc w:val="both"/>
      </w:pPr>
      <w:r>
        <w:rPr>
          <w:sz w:val="24"/>
        </w:rPr>
        <w:t xml:space="preserve">9) количество контрольных (надзорных) мероприятий, по результатам которых выявлены нарушения обязательных требований, за отчетный период;</w:t>
      </w:r>
    </w:p>
    <w:p>
      <w:pPr>
        <w:pStyle w:val="0"/>
        <w:spacing w:before="240" w:lineRule="auto"/>
        <w:ind w:firstLine="540"/>
        <w:jc w:val="both"/>
      </w:pPr>
      <w:r>
        <w:rPr>
          <w:sz w:val="24"/>
        </w:rPr>
        <w:t xml:space="preserve">10) количество контрольных (надзорных) мероприятий, по итогам которых возбуждены дела об административных правонарушениях, за отчетный период;</w:t>
      </w:r>
    </w:p>
    <w:p>
      <w:pPr>
        <w:pStyle w:val="0"/>
        <w:spacing w:before="240" w:lineRule="auto"/>
        <w:ind w:firstLine="540"/>
        <w:jc w:val="both"/>
      </w:pPr>
      <w:r>
        <w:rPr>
          <w:sz w:val="24"/>
        </w:rPr>
        <w:t xml:space="preserve">11) сумма административных штрафов, наложенных по результатам контрольных (надзорных) мероприятий, за отчетный период;</w:t>
      </w:r>
    </w:p>
    <w:p>
      <w:pPr>
        <w:pStyle w:val="0"/>
        <w:spacing w:before="240" w:lineRule="auto"/>
        <w:ind w:firstLine="540"/>
        <w:jc w:val="both"/>
      </w:pPr>
      <w:r>
        <w:rPr>
          <w:sz w:val="24"/>
        </w:rPr>
        <w:t xml:space="preserve">12) количество направленных в органы прокуратуры заявлений о согласовании проведения контрольных (надзорных) мероприятий, за отчетный период;</w:t>
      </w:r>
    </w:p>
    <w:p>
      <w:pPr>
        <w:pStyle w:val="0"/>
        <w:spacing w:before="240" w:lineRule="auto"/>
        <w:ind w:firstLine="540"/>
        <w:jc w:val="both"/>
      </w:pPr>
      <w:r>
        <w:rPr>
          <w:sz w:val="24"/>
        </w:rPr>
        <w:t xml:space="preserve">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pPr>
        <w:pStyle w:val="0"/>
        <w:spacing w:before="240" w:lineRule="auto"/>
        <w:ind w:firstLine="540"/>
        <w:jc w:val="both"/>
      </w:pPr>
      <w:r>
        <w:rPr>
          <w:sz w:val="24"/>
        </w:rPr>
        <w:t xml:space="preserve">14) общее количество учтенных объектов контроля на конец отчетного периода;</w:t>
      </w:r>
    </w:p>
    <w:p>
      <w:pPr>
        <w:pStyle w:val="0"/>
        <w:spacing w:before="240" w:lineRule="auto"/>
        <w:ind w:firstLine="540"/>
        <w:jc w:val="both"/>
      </w:pPr>
      <w:r>
        <w:rPr>
          <w:sz w:val="24"/>
        </w:rPr>
        <w:t xml:space="preserve">15) количество учтенных объектов контроля, отнесенных к категориям риска, по каждой из категорий риска, на конец отчетного периода;</w:t>
      </w:r>
    </w:p>
    <w:p>
      <w:pPr>
        <w:pStyle w:val="0"/>
        <w:spacing w:before="240" w:lineRule="auto"/>
        <w:ind w:firstLine="540"/>
        <w:jc w:val="both"/>
      </w:pPr>
      <w:r>
        <w:rPr>
          <w:sz w:val="24"/>
        </w:rPr>
        <w:t xml:space="preserve">16) количество учтенных контролируемых лиц на конец отчетного периода;</w:t>
      </w:r>
    </w:p>
    <w:p>
      <w:pPr>
        <w:pStyle w:val="0"/>
        <w:spacing w:before="240" w:lineRule="auto"/>
        <w:ind w:firstLine="540"/>
        <w:jc w:val="both"/>
      </w:pPr>
      <w:r>
        <w:rPr>
          <w:sz w:val="24"/>
        </w:rPr>
        <w:t xml:space="preserve">17) количество учтенных контролируемых лиц, в отношении которых проведены контрольные (надзорные) мероприятия, за отчетный период;</w:t>
      </w:r>
    </w:p>
    <w:p>
      <w:pPr>
        <w:pStyle w:val="0"/>
        <w:spacing w:before="240" w:lineRule="auto"/>
        <w:ind w:firstLine="540"/>
        <w:jc w:val="both"/>
      </w:pPr>
      <w:r>
        <w:rPr>
          <w:sz w:val="24"/>
        </w:rPr>
        <w:t xml:space="preserve">18) общее количество жалоб, поданных контролируемыми лицами в досудебном порядке за отчетный период;</w:t>
      </w:r>
    </w:p>
    <w:p>
      <w:pPr>
        <w:pStyle w:val="0"/>
        <w:spacing w:before="240" w:lineRule="auto"/>
        <w:ind w:firstLine="540"/>
        <w:jc w:val="both"/>
      </w:pPr>
      <w:r>
        <w:rPr>
          <w:sz w:val="24"/>
        </w:rPr>
        <w:t xml:space="preserve">19) количество жалоб, в отношении которых контрольным (надзорным) органом был нарушен срок рассмотрения, за отчетный период;</w:t>
      </w:r>
    </w:p>
    <w:p>
      <w:pPr>
        <w:pStyle w:val="0"/>
        <w:spacing w:before="240" w:lineRule="auto"/>
        <w:ind w:firstLine="540"/>
        <w:jc w:val="both"/>
      </w:pPr>
      <w:r>
        <w:rPr>
          <w:sz w:val="24"/>
        </w:rPr>
        <w:t xml:space="preserve">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(бездействия) должностных лиц контрольных (надзорных) органов недействительными, за отчетный период;</w:t>
      </w:r>
    </w:p>
    <w:p>
      <w:pPr>
        <w:pStyle w:val="0"/>
        <w:spacing w:before="240" w:lineRule="auto"/>
        <w:ind w:firstLine="540"/>
        <w:jc w:val="both"/>
      </w:pPr>
      <w:r>
        <w:rPr>
          <w:sz w:val="24"/>
        </w:rPr>
        <w:t xml:space="preserve">21)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за отчетный период;</w:t>
      </w:r>
    </w:p>
    <w:p>
      <w:pPr>
        <w:pStyle w:val="0"/>
        <w:spacing w:before="240" w:lineRule="auto"/>
        <w:ind w:firstLine="540"/>
        <w:jc w:val="both"/>
      </w:pPr>
      <w:r>
        <w:rPr>
          <w:sz w:val="24"/>
        </w:rPr>
        <w:t xml:space="preserve">22)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pPr>
        <w:pStyle w:val="0"/>
        <w:spacing w:before="240" w:lineRule="auto"/>
        <w:ind w:firstLine="540"/>
        <w:jc w:val="both"/>
      </w:pPr>
      <w:r>
        <w:rPr>
          <w:sz w:val="24"/>
        </w:rPr>
        <w:t xml:space="preserve">23)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Положению</w:t>
      </w:r>
    </w:p>
    <w:p>
      <w:pPr>
        <w:pStyle w:val="0"/>
        <w:jc w:val="right"/>
      </w:pPr>
      <w:r>
        <w:rPr>
          <w:sz w:val="24"/>
        </w:rPr>
        <w:t xml:space="preserve">о региональном государственном</w:t>
      </w:r>
    </w:p>
    <w:p>
      <w:pPr>
        <w:pStyle w:val="0"/>
        <w:jc w:val="right"/>
      </w:pPr>
      <w:r>
        <w:rPr>
          <w:sz w:val="24"/>
        </w:rPr>
        <w:t xml:space="preserve">жилищном контроле (надзоре)</w:t>
      </w:r>
    </w:p>
    <w:p>
      <w:pPr>
        <w:pStyle w:val="0"/>
        <w:jc w:val="both"/>
      </w:pPr>
      <w:r>
        <w:rPr>
          <w:sz w:val="24"/>
        </w:rPr>
      </w:r>
    </w:p>
    <w:bookmarkStart w:id="345" w:name="P345"/>
    <w:bookmarkEnd w:id="345"/>
    <w:p>
      <w:pPr>
        <w:pStyle w:val="2"/>
        <w:jc w:val="center"/>
      </w:pPr>
      <w:r>
        <w:rPr>
          <w:sz w:val="24"/>
        </w:rPr>
        <w:t xml:space="preserve">ИНДИКАТОРЫ РИСКА НАРУШЕНИЯ ОБЯЗАТЕЛЬНЫХ ТРЕБОВАНИЙ,</w:t>
      </w:r>
    </w:p>
    <w:p>
      <w:pPr>
        <w:pStyle w:val="2"/>
        <w:jc w:val="center"/>
      </w:pPr>
      <w:r>
        <w:rPr>
          <w:sz w:val="24"/>
        </w:rPr>
        <w:t xml:space="preserve">ИСПОЛЬЗУЕМЫХ ДЛЯ ОПРЕДЕЛЕНИЯ НЕОБХОДИМОСТИ ПРОВЕДЕНИЯ</w:t>
      </w:r>
    </w:p>
    <w:p>
      <w:pPr>
        <w:pStyle w:val="2"/>
        <w:jc w:val="center"/>
      </w:pPr>
      <w:r>
        <w:rPr>
          <w:sz w:val="24"/>
        </w:rPr>
        <w:t xml:space="preserve">ВНЕПЛАНОВЫХ ПРОВЕРОК ПРИ ОСУЩЕСТВЛЕНИИ ГОСУДАРСТВЕННОГО</w:t>
      </w:r>
    </w:p>
    <w:p>
      <w:pPr>
        <w:pStyle w:val="2"/>
        <w:jc w:val="center"/>
      </w:pPr>
      <w:r>
        <w:rPr>
          <w:sz w:val="24"/>
        </w:rPr>
        <w:t xml:space="preserve">ЖИЛИЩНОГО НАДЗОРА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93" w:tooltip="Постановление КМ РТ от 06.12.2025 N 1050 &quot;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N 936 &quot;Об утверждении Положения о региональном государственном жилищном контроле (надзоре)&quot; {КонсультантПлюс}">
              <w:r>
                <w:rPr>
                  <w:sz w:val="24"/>
                  <w:color w:val="0000ff"/>
                </w:rPr>
                <w:t xml:space="preserve">Постановления</w:t>
              </w:r>
            </w:hyperlink>
            <w:r>
              <w:rPr>
                <w:sz w:val="24"/>
                <w:color w:val="392c69"/>
              </w:rPr>
              <w:t xml:space="preserve"> КМ РТ от 06.12.2025 N 1050)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Выявление в течение трех месяцев более пяти фактов несоответствия (недостоверности)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w:t>
      </w:r>
    </w:p>
    <w:p>
      <w:pPr>
        <w:pStyle w:val="0"/>
        <w:spacing w:before="240" w:lineRule="auto"/>
        <w:ind w:firstLine="540"/>
        <w:jc w:val="both"/>
      </w:pPr>
      <w:r>
        <w:rPr>
          <w:sz w:val="24"/>
        </w:rPr>
        <w:t xml:space="preserve">2. Поступление в Государственную жилищную инспекцию Республики Татарстан акта о неустранении замечаний лицом, осуществляющим деятельность по управлению многоквартирным домом, при подготовке к отопительному сезону в соответствии с </w:t>
      </w:r>
      <w:hyperlink w:history="0" r:id="rId94" w:tooltip="Приказ Минэнерго России от 13.11.2024 N 2234 (ред. от 21.08.2025) &quot;Об утверждении Правил обеспечения готовности к отопительному периоду и Порядка проведения оценки обеспечения готовности к отопительному периоду&quot; (Зарегистрировано в Минюсте России 29.11.2024 N 80417) {КонсультантПлюс}">
        <w:r>
          <w:rPr>
            <w:sz w:val="24"/>
            <w:color w:val="0000ff"/>
          </w:rPr>
          <w:t xml:space="preserve">пунктом 17</w:t>
        </w:r>
      </w:hyperlink>
      <w:r>
        <w:rPr>
          <w:sz w:val="24"/>
        </w:rPr>
        <w:t xml:space="preserve"> приказа Министерства энергетики Российской Федерации от 13 ноября 2024 г. N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pPr>
        <w:pStyle w:val="0"/>
        <w:spacing w:before="240" w:lineRule="auto"/>
        <w:ind w:firstLine="540"/>
        <w:jc w:val="both"/>
      </w:pPr>
      <w:r>
        <w:rPr>
          <w:sz w:val="24"/>
        </w:rPr>
        <w:t xml:space="preserve">3. Выявление по результатам еженедельного мониторинга настроения жителей Республики Татарстан в средствах массовой информации и социальных сетях, подготовленного Информационно-аналитическим управлением Раиса Республики Татарстан, более пяти жалоб жителей одного многоквартирного дома на его ненадлежащее содержание лицом, осуществляющим деятельность по управлению многоквартирным домом, в течение трех месяцев подряд.</w:t>
      </w:r>
    </w:p>
    <w:p>
      <w:pPr>
        <w:pStyle w:val="0"/>
        <w:spacing w:before="240" w:lineRule="auto"/>
        <w:ind w:firstLine="540"/>
        <w:jc w:val="both"/>
      </w:pPr>
      <w:r>
        <w:rPr>
          <w:sz w:val="24"/>
        </w:rPr>
        <w:t xml:space="preserve">4. Поступление в Государственную жилищную инспекцию Республики Татарстан информации о неоднократных (два и более) в течение трех месяцев подряд случаях остановки лифта и (или) лифтового оборудования, произошедших в одном и том же многоквартирном доме, за исключением случаев остановки лифта в связи с противоправными действиями третьих лиц.</w:t>
      </w:r>
    </w:p>
    <w:p>
      <w:pPr>
        <w:pStyle w:val="0"/>
        <w:spacing w:before="240" w:lineRule="auto"/>
        <w:ind w:firstLine="540"/>
        <w:jc w:val="both"/>
      </w:pPr>
      <w:r>
        <w:rPr>
          <w:sz w:val="24"/>
        </w:rPr>
        <w:t xml:space="preserve">5. Поступление в Государственную жилищную инспекцию Республики Татарстан информации от оператора связи о нарушении лицом, осуществляющим деятельность по управлению многоквартирным домом, установленных требований о взаимодействии оператора связи и лица, осуществляющего деятельность по управлению многоквартирным домом, при монтаже, эксплуатации и демонтаже сетей связи на объектах общего имущества в многоквартирном доме.</w:t>
      </w:r>
    </w:p>
    <w:p>
      <w:pPr>
        <w:pStyle w:val="0"/>
        <w:spacing w:before="240" w:lineRule="auto"/>
        <w:ind w:firstLine="540"/>
        <w:jc w:val="both"/>
      </w:pPr>
      <w:r>
        <w:rPr>
          <w:sz w:val="24"/>
        </w:rPr>
        <w:t xml:space="preserve">6. Поступление в Государственную жилищную инспекцию Республики Татарстан информации о неоднократных (два и более) случаях аварийных ситуаций, произошедших на объектах газоснабжения, относящихся к общему имуществу, в одном и том же многоквартирном доме в течение трех месяцев подряд.</w:t>
      </w:r>
    </w:p>
    <w:p>
      <w:pPr>
        <w:pStyle w:val="0"/>
        <w:spacing w:before="240" w:lineRule="auto"/>
        <w:ind w:firstLine="540"/>
        <w:jc w:val="both"/>
      </w:pPr>
      <w:r>
        <w:rPr>
          <w:sz w:val="24"/>
        </w:rPr>
        <w:t xml:space="preserve">7. Выявление Государственной жилищной инспекцией Республики Татарстан по результатам ежемесячного анализа данных оценки качества оказываемых услуг населению (коммунальные услуги, управление многоквартирным домом, содержание и ремонт многоквартирного дома), подготовленных Уполномоченным по правам человека в Республике Татарстан, при котором среднее значение оценки лица, осуществляющего деятельность по управлению многоквартирным домом, составляет менее трех баллов в соответствии с </w:t>
      </w:r>
      <w:hyperlink w:history="0" r:id="rId95" w:tooltip="Постановление КМ РТ от 29.12.2018 N 1319 (ред. от 14.08.2023) &quot;Об утверждении Порядка организации и проведения оценки качества оказания услуг населению&quot; {КонсультантПлюс}">
        <w:r>
          <w:rPr>
            <w:sz w:val="24"/>
            <w:color w:val="0000ff"/>
          </w:rPr>
          <w:t xml:space="preserve">Порядком</w:t>
        </w:r>
      </w:hyperlink>
      <w:r>
        <w:rPr>
          <w:sz w:val="24"/>
        </w:rPr>
        <w:t xml:space="preserve"> организации и проведения оценки качества оказания услуг населению, утвержденным постановлением Кабинета Министров Республики Татарстан от 29 декабря 2018 г. N 1319 "Об утверждении Порядка организации и проведения оценки качества оказания услуг населению".</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КМ РТ от 30.09.2021 N 936</w:t>
            <w:br/>
            <w:t>(ред. от 06.12.2025)</w:t>
            <w:br/>
            <w:t>"Об утверждении Положения о региональном государственном жи...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63&amp;n=163623&amp;date=13.02.2026&amp;dst=100005&amp;field=134" TargetMode = "External"/><Relationship Id="rId9" Type="http://schemas.openxmlformats.org/officeDocument/2006/relationships/hyperlink" Target="https://login.consultant.ru/link/?req=doc&amp;base=RLAW363&amp;n=167325&amp;date=13.02.2026&amp;dst=100005&amp;field=134" TargetMode = "External"/><Relationship Id="rId10" Type="http://schemas.openxmlformats.org/officeDocument/2006/relationships/hyperlink" Target="https://login.consultant.ru/link/?req=doc&amp;base=RLAW363&amp;n=177550&amp;date=13.02.2026&amp;dst=100005&amp;field=134" TargetMode = "External"/><Relationship Id="rId11" Type="http://schemas.openxmlformats.org/officeDocument/2006/relationships/hyperlink" Target="https://login.consultant.ru/link/?req=doc&amp;base=RLAW363&amp;n=191883&amp;date=13.02.2026&amp;dst=100024&amp;field=134" TargetMode = "External"/><Relationship Id="rId12" Type="http://schemas.openxmlformats.org/officeDocument/2006/relationships/hyperlink" Target="https://login.consultant.ru/link/?req=doc&amp;base=RLAW363&amp;n=194106&amp;date=13.02.2026&amp;dst=100005&amp;field=134" TargetMode = "External"/><Relationship Id="rId13" Type="http://schemas.openxmlformats.org/officeDocument/2006/relationships/hyperlink" Target="https://login.consultant.ru/link/?req=doc&amp;base=RLAW363&amp;n=146256&amp;date=13.02.2026" TargetMode = "External"/><Relationship Id="rId14" Type="http://schemas.openxmlformats.org/officeDocument/2006/relationships/hyperlink" Target="https://login.consultant.ru/link/?req=doc&amp;base=RLAW363&amp;n=134181&amp;date=13.02.2026" TargetMode = "External"/><Relationship Id="rId15" Type="http://schemas.openxmlformats.org/officeDocument/2006/relationships/hyperlink" Target="https://login.consultant.ru/link/?req=doc&amp;base=RLAW363&amp;n=140951&amp;date=13.02.2026" TargetMode = "External"/><Relationship Id="rId16" Type="http://schemas.openxmlformats.org/officeDocument/2006/relationships/hyperlink" Target="https://login.consultant.ru/link/?req=doc&amp;base=RLAW363&amp;n=141573&amp;date=13.02.2026" TargetMode = "External"/><Relationship Id="rId17" Type="http://schemas.openxmlformats.org/officeDocument/2006/relationships/hyperlink" Target="https://login.consultant.ru/link/?req=doc&amp;base=RLAW363&amp;n=146219&amp;date=13.02.2026" TargetMode = "External"/><Relationship Id="rId18" Type="http://schemas.openxmlformats.org/officeDocument/2006/relationships/hyperlink" Target="https://login.consultant.ru/link/?req=doc&amp;base=RLAW363&amp;n=167325&amp;date=13.02.2026&amp;dst=100005&amp;field=134" TargetMode = "External"/><Relationship Id="rId19" Type="http://schemas.openxmlformats.org/officeDocument/2006/relationships/hyperlink" Target="https://login.consultant.ru/link/?req=doc&amp;base=RLAW363&amp;n=177550&amp;date=13.02.2026&amp;dst=100005&amp;field=134" TargetMode = "External"/><Relationship Id="rId20" Type="http://schemas.openxmlformats.org/officeDocument/2006/relationships/hyperlink" Target="https://login.consultant.ru/link/?req=doc&amp;base=RLAW363&amp;n=191883&amp;date=13.02.2026&amp;dst=100024&amp;field=134" TargetMode = "External"/><Relationship Id="rId21" Type="http://schemas.openxmlformats.org/officeDocument/2006/relationships/hyperlink" Target="https://login.consultant.ru/link/?req=doc&amp;base=RLAW363&amp;n=194106&amp;date=13.02.2026&amp;dst=100005&amp;field=134" TargetMode = "External"/><Relationship Id="rId22" Type="http://schemas.openxmlformats.org/officeDocument/2006/relationships/hyperlink" Target="https://login.consultant.ru/link/?req=doc&amp;base=LAW&amp;n=508984&amp;date=13.02.2026&amp;dst=100087&amp;field=134" TargetMode = "External"/><Relationship Id="rId23" Type="http://schemas.openxmlformats.org/officeDocument/2006/relationships/hyperlink" Target="https://login.consultant.ru/link/?req=doc&amp;base=LAW&amp;n=523355&amp;date=13.02.2026&amp;dst=1016&amp;field=134" TargetMode = "External"/><Relationship Id="rId24" Type="http://schemas.openxmlformats.org/officeDocument/2006/relationships/hyperlink" Target="https://login.consultant.ru/link/?req=doc&amp;base=LAW&amp;n=448431&amp;date=13.02.2026&amp;dst=100017&amp;field=134" TargetMode = "External"/><Relationship Id="rId25" Type="http://schemas.openxmlformats.org/officeDocument/2006/relationships/hyperlink" Target="https://login.consultant.ru/link/?req=doc&amp;base=RLAW363&amp;n=191883&amp;date=13.02.2026&amp;dst=100025&amp;field=134" TargetMode = "External"/><Relationship Id="rId26" Type="http://schemas.openxmlformats.org/officeDocument/2006/relationships/hyperlink" Target="https://login.consultant.ru/link/?req=doc&amp;base=RLAW363&amp;n=191883&amp;date=13.02.2026&amp;dst=100027&amp;field=134" TargetMode = "External"/><Relationship Id="rId27" Type="http://schemas.openxmlformats.org/officeDocument/2006/relationships/hyperlink" Target="https://login.consultant.ru/link/?req=doc&amp;base=RLAW363&amp;n=177550&amp;date=13.02.2026&amp;dst=100006&amp;field=134" TargetMode = "External"/><Relationship Id="rId28" Type="http://schemas.openxmlformats.org/officeDocument/2006/relationships/hyperlink" Target="https://login.consultant.ru/link/?req=doc&amp;base=LAW&amp;n=493206&amp;date=13.02.2026&amp;dst=100089&amp;field=134" TargetMode = "External"/><Relationship Id="rId29" Type="http://schemas.openxmlformats.org/officeDocument/2006/relationships/hyperlink" Target="https://login.consultant.ru/link/?req=doc&amp;base=RLAW363&amp;n=177550&amp;date=13.02.2026&amp;dst=100017&amp;field=134" TargetMode = "External"/><Relationship Id="rId30" Type="http://schemas.openxmlformats.org/officeDocument/2006/relationships/hyperlink" Target="https://login.consultant.ru/link/?req=doc&amp;base=LAW&amp;n=508984&amp;date=13.02.2026" TargetMode = "External"/><Relationship Id="rId31" Type="http://schemas.openxmlformats.org/officeDocument/2006/relationships/hyperlink" Target="https://login.consultant.ru/link/?req=doc&amp;base=RLAW363&amp;n=174725&amp;date=13.02.2026" TargetMode = "External"/><Relationship Id="rId32" Type="http://schemas.openxmlformats.org/officeDocument/2006/relationships/hyperlink" Target="https://login.consultant.ru/link/?req=doc&amp;base=LAW&amp;n=508984&amp;date=13.02.2026" TargetMode = "External"/><Relationship Id="rId33" Type="http://schemas.openxmlformats.org/officeDocument/2006/relationships/hyperlink" Target="https://login.consultant.ru/link/?req=doc&amp;base=RLAW363&amp;n=194106&amp;date=13.02.2026&amp;dst=100008&amp;field=134" TargetMode = "External"/><Relationship Id="rId34" Type="http://schemas.openxmlformats.org/officeDocument/2006/relationships/hyperlink" Target="https://login.consultant.ru/link/?req=doc&amp;base=RLAW363&amp;n=194106&amp;date=13.02.2026&amp;dst=100075&amp;field=134" TargetMode = "External"/><Relationship Id="rId35" Type="http://schemas.openxmlformats.org/officeDocument/2006/relationships/hyperlink" Target="https://login.consultant.ru/link/?req=doc&amp;base=RLAW363&amp;n=194106&amp;date=13.02.2026&amp;dst=100010&amp;field=134" TargetMode = "External"/><Relationship Id="rId36" Type="http://schemas.openxmlformats.org/officeDocument/2006/relationships/hyperlink" Target="https://login.consultant.ru/link/?req=doc&amp;base=RLAW363&amp;n=194106&amp;date=13.02.2026&amp;dst=100013&amp;field=134" TargetMode = "External"/><Relationship Id="rId37" Type="http://schemas.openxmlformats.org/officeDocument/2006/relationships/hyperlink" Target="https://login.consultant.ru/link/?req=doc&amp;base=LAW&amp;n=508984&amp;date=13.02.2026&amp;dst=100509&amp;field=134" TargetMode = "External"/><Relationship Id="rId38" Type="http://schemas.openxmlformats.org/officeDocument/2006/relationships/hyperlink" Target="https://login.consultant.ru/link/?req=doc&amp;base=LAW&amp;n=508984&amp;date=13.02.2026&amp;dst=100547&amp;field=134" TargetMode = "External"/><Relationship Id="rId39" Type="http://schemas.openxmlformats.org/officeDocument/2006/relationships/hyperlink" Target="https://login.consultant.ru/link/?req=doc&amp;base=LAW&amp;n=508984&amp;date=13.02.2026&amp;dst=100553&amp;field=134" TargetMode = "External"/><Relationship Id="rId40" Type="http://schemas.openxmlformats.org/officeDocument/2006/relationships/hyperlink" Target="https://login.consultant.ru/link/?req=doc&amp;base=RLAW363&amp;n=194106&amp;date=13.02.2026&amp;dst=100014&amp;field=134" TargetMode = "External"/><Relationship Id="rId41" Type="http://schemas.openxmlformats.org/officeDocument/2006/relationships/hyperlink" Target="https://login.consultant.ru/link/?req=doc&amp;base=LAW&amp;n=508984&amp;date=13.02.2026&amp;dst=101361&amp;field=134" TargetMode = "External"/><Relationship Id="rId42" Type="http://schemas.openxmlformats.org/officeDocument/2006/relationships/hyperlink" Target="https://login.consultant.ru/link/?req=doc&amp;base=RLAW363&amp;n=194106&amp;date=13.02.2026&amp;dst=100075&amp;field=134" TargetMode = "External"/><Relationship Id="rId43" Type="http://schemas.openxmlformats.org/officeDocument/2006/relationships/hyperlink" Target="https://login.consultant.ru/link/?req=doc&amp;base=RLAW363&amp;n=194106&amp;date=13.02.2026&amp;dst=100016&amp;field=134" TargetMode = "External"/><Relationship Id="rId44" Type="http://schemas.openxmlformats.org/officeDocument/2006/relationships/hyperlink" Target="https://login.consultant.ru/link/?req=doc&amp;base=LAW&amp;n=508984&amp;date=13.02.2026&amp;dst=101366&amp;field=134" TargetMode = "External"/><Relationship Id="rId45" Type="http://schemas.openxmlformats.org/officeDocument/2006/relationships/hyperlink" Target="https://login.consultant.ru/link/?req=doc&amp;base=RLAW363&amp;n=194106&amp;date=13.02.2026&amp;dst=100075&amp;field=134" TargetMode = "External"/><Relationship Id="rId46" Type="http://schemas.openxmlformats.org/officeDocument/2006/relationships/hyperlink" Target="https://login.consultant.ru/link/?req=doc&amp;base=RLAW363&amp;n=194106&amp;date=13.02.2026&amp;dst=100075&amp;field=134" TargetMode = "External"/><Relationship Id="rId47" Type="http://schemas.openxmlformats.org/officeDocument/2006/relationships/hyperlink" Target="https://login.consultant.ru/link/?req=doc&amp;base=RLAW363&amp;n=194106&amp;date=13.02.2026&amp;dst=100021&amp;field=134" TargetMode = "External"/><Relationship Id="rId48" Type="http://schemas.openxmlformats.org/officeDocument/2006/relationships/hyperlink" Target="https://login.consultant.ru/link/?req=doc&amp;base=LAW&amp;n=508984&amp;date=13.02.2026&amp;dst=101391&amp;field=134" TargetMode = "External"/><Relationship Id="rId49" Type="http://schemas.openxmlformats.org/officeDocument/2006/relationships/hyperlink" Target="https://login.consultant.ru/link/?req=doc&amp;base=RLAW363&amp;n=194106&amp;date=13.02.2026&amp;dst=100030&amp;field=134" TargetMode = "External"/><Relationship Id="rId50" Type="http://schemas.openxmlformats.org/officeDocument/2006/relationships/hyperlink" Target="https://login.consultant.ru/link/?req=doc&amp;base=RLAW363&amp;n=194106&amp;date=13.02.2026&amp;dst=100041&amp;field=134" TargetMode = "External"/><Relationship Id="rId51" Type="http://schemas.openxmlformats.org/officeDocument/2006/relationships/hyperlink" Target="https://login.consultant.ru/link/?req=doc&amp;base=LAW&amp;n=508984&amp;date=13.02.2026&amp;dst=100639&amp;field=134" TargetMode = "External"/><Relationship Id="rId52" Type="http://schemas.openxmlformats.org/officeDocument/2006/relationships/hyperlink" Target="https://login.consultant.ru/link/?req=doc&amp;base=LAW&amp;n=508984&amp;date=13.02.2026&amp;dst=101409&amp;field=134" TargetMode = "External"/><Relationship Id="rId53" Type="http://schemas.openxmlformats.org/officeDocument/2006/relationships/hyperlink" Target="https://login.consultant.ru/link/?req=doc&amp;base=LAW&amp;n=508984&amp;date=13.02.2026&amp;dst=101410&amp;field=134" TargetMode = "External"/><Relationship Id="rId54" Type="http://schemas.openxmlformats.org/officeDocument/2006/relationships/hyperlink" Target="https://login.consultant.ru/link/?req=doc&amp;base=LAW&amp;n=508984&amp;date=13.02.2026&amp;dst=101413&amp;field=134" TargetMode = "External"/><Relationship Id="rId55" Type="http://schemas.openxmlformats.org/officeDocument/2006/relationships/hyperlink" Target="https://login.consultant.ru/link/?req=doc&amp;base=LAW&amp;n=508984&amp;date=13.02.2026&amp;dst=101426&amp;field=134" TargetMode = "External"/><Relationship Id="rId56" Type="http://schemas.openxmlformats.org/officeDocument/2006/relationships/hyperlink" Target="https://login.consultant.ru/link/?req=doc&amp;base=LAW&amp;n=508984&amp;date=13.02.2026&amp;dst=101443&amp;field=134" TargetMode = "External"/><Relationship Id="rId57" Type="http://schemas.openxmlformats.org/officeDocument/2006/relationships/hyperlink" Target="https://login.consultant.ru/link/?req=doc&amp;base=RLAW363&amp;n=194106&amp;date=13.02.2026&amp;dst=100075&amp;field=134" TargetMode = "External"/><Relationship Id="rId58" Type="http://schemas.openxmlformats.org/officeDocument/2006/relationships/hyperlink" Target="https://login.consultant.ru/link/?req=doc&amp;base=LAW&amp;n=508984&amp;date=13.02.2026&amp;dst=101416&amp;field=134" TargetMode = "External"/><Relationship Id="rId59" Type="http://schemas.openxmlformats.org/officeDocument/2006/relationships/hyperlink" Target="https://login.consultant.ru/link/?req=doc&amp;base=LAW&amp;n=508984&amp;date=13.02.2026&amp;dst=100733&amp;field=134" TargetMode = "External"/><Relationship Id="rId60" Type="http://schemas.openxmlformats.org/officeDocument/2006/relationships/hyperlink" Target="https://login.consultant.ru/link/?req=doc&amp;base=RLAW363&amp;n=194106&amp;date=13.02.2026&amp;dst=100075&amp;field=134" TargetMode = "External"/><Relationship Id="rId61" Type="http://schemas.openxmlformats.org/officeDocument/2006/relationships/hyperlink" Target="https://login.consultant.ru/link/?req=doc&amp;base=RLAW363&amp;n=194106&amp;date=13.02.2026&amp;dst=100043&amp;field=134" TargetMode = "External"/><Relationship Id="rId62" Type="http://schemas.openxmlformats.org/officeDocument/2006/relationships/hyperlink" Target="https://login.consultant.ru/link/?req=doc&amp;base=RLAW363&amp;n=194106&amp;date=13.02.2026&amp;dst=100056&amp;field=134" TargetMode = "External"/><Relationship Id="rId63" Type="http://schemas.openxmlformats.org/officeDocument/2006/relationships/hyperlink" Target="https://login.consultant.ru/link/?req=doc&amp;base=LAW&amp;n=508984&amp;date=13.02.2026&amp;dst=100981&amp;field=134" TargetMode = "External"/><Relationship Id="rId64" Type="http://schemas.openxmlformats.org/officeDocument/2006/relationships/hyperlink" Target="https://login.consultant.ru/link/?req=doc&amp;base=LAW&amp;n=508984&amp;date=13.02.2026" TargetMode = "External"/><Relationship Id="rId65" Type="http://schemas.openxmlformats.org/officeDocument/2006/relationships/hyperlink" Target="https://login.consultant.ru/link/?req=doc&amp;base=LAW&amp;n=508984&amp;date=13.02.2026" TargetMode = "External"/><Relationship Id="rId66" Type="http://schemas.openxmlformats.org/officeDocument/2006/relationships/hyperlink" Target="https://login.consultant.ru/link/?req=doc&amp;base=LAW&amp;n=508984&amp;date=13.02.2026&amp;dst=18&amp;field=134" TargetMode = "External"/><Relationship Id="rId67" Type="http://schemas.openxmlformats.org/officeDocument/2006/relationships/hyperlink" Target="https://login.consultant.ru/link/?req=doc&amp;base=LAW&amp;n=508984&amp;date=13.02.2026&amp;dst=101130&amp;field=134" TargetMode = "External"/><Relationship Id="rId68" Type="http://schemas.openxmlformats.org/officeDocument/2006/relationships/hyperlink" Target="https://login.consultant.ru/link/?req=doc&amp;base=RLAW363&amp;n=194106&amp;date=13.02.2026&amp;dst=100062&amp;field=134" TargetMode = "External"/><Relationship Id="rId69" Type="http://schemas.openxmlformats.org/officeDocument/2006/relationships/hyperlink" Target="https://login.consultant.ru/link/?req=doc&amp;base=LAW&amp;n=508984&amp;date=13.02.2026&amp;dst=100225&amp;field=134" TargetMode = "External"/><Relationship Id="rId70" Type="http://schemas.openxmlformats.org/officeDocument/2006/relationships/hyperlink" Target="https://login.consultant.ru/link/?req=doc&amp;base=RLAW363&amp;n=194106&amp;date=13.02.2026&amp;dst=100065&amp;field=134" TargetMode = "External"/><Relationship Id="rId71" Type="http://schemas.openxmlformats.org/officeDocument/2006/relationships/hyperlink" Target="https://login.consultant.ru/link/?req=doc&amp;base=LAW&amp;n=508984&amp;date=13.02.2026&amp;dst=101259&amp;field=134" TargetMode = "External"/><Relationship Id="rId72" Type="http://schemas.openxmlformats.org/officeDocument/2006/relationships/hyperlink" Target="https://login.consultant.ru/link/?req=doc&amp;base=LAW&amp;n=508984&amp;date=13.02.2026&amp;dst=101143&amp;field=134" TargetMode = "External"/><Relationship Id="rId73" Type="http://schemas.openxmlformats.org/officeDocument/2006/relationships/hyperlink" Target="https://login.consultant.ru/link/?req=doc&amp;base=RLAW363&amp;n=194106&amp;date=13.02.2026&amp;dst=100067&amp;field=134" TargetMode = "External"/><Relationship Id="rId74" Type="http://schemas.openxmlformats.org/officeDocument/2006/relationships/hyperlink" Target="https://login.consultant.ru/link/?req=doc&amp;base=RLAW363&amp;n=194106&amp;date=13.02.2026&amp;dst=100068&amp;field=134" TargetMode = "External"/><Relationship Id="rId75" Type="http://schemas.openxmlformats.org/officeDocument/2006/relationships/hyperlink" Target="https://login.consultant.ru/link/?req=doc&amp;base=RLAW363&amp;n=194106&amp;date=13.02.2026&amp;dst=100075&amp;field=134" TargetMode = "External"/><Relationship Id="rId76" Type="http://schemas.openxmlformats.org/officeDocument/2006/relationships/hyperlink" Target="https://login.consultant.ru/link/?req=doc&amp;base=RLAW363&amp;n=194106&amp;date=13.02.2026&amp;dst=100070&amp;field=134" TargetMode = "External"/><Relationship Id="rId77" Type="http://schemas.openxmlformats.org/officeDocument/2006/relationships/hyperlink" Target="https://login.consultant.ru/link/?req=doc&amp;base=RLAW363&amp;n=177550&amp;date=13.02.2026&amp;dst=100019&amp;field=134" TargetMode = "External"/><Relationship Id="rId78" Type="http://schemas.openxmlformats.org/officeDocument/2006/relationships/hyperlink" Target="https://login.consultant.ru/link/?req=doc&amp;base=RLAW363&amp;n=194106&amp;date=13.02.2026&amp;dst=100073&amp;field=134" TargetMode = "External"/><Relationship Id="rId79" Type="http://schemas.openxmlformats.org/officeDocument/2006/relationships/hyperlink" Target="https://login.consultant.ru/link/?req=doc&amp;base=RLAW363&amp;n=177550&amp;date=13.02.2026&amp;dst=100019&amp;field=134" TargetMode = "External"/><Relationship Id="rId80" Type="http://schemas.openxmlformats.org/officeDocument/2006/relationships/hyperlink" Target="https://login.consultant.ru/link/?req=doc&amp;base=RLAW363&amp;n=194106&amp;date=13.02.2026&amp;dst=100073&amp;field=134" TargetMode = "External"/><Relationship Id="rId81" Type="http://schemas.openxmlformats.org/officeDocument/2006/relationships/hyperlink" Target="https://login.consultant.ru/link/?req=doc&amp;base=LAW&amp;n=523865&amp;date=13.02.2026&amp;dst=9038&amp;field=134" TargetMode = "External"/><Relationship Id="rId82" Type="http://schemas.openxmlformats.org/officeDocument/2006/relationships/hyperlink" Target="https://login.consultant.ru/link/?req=doc&amp;base=LAW&amp;n=523865&amp;date=13.02.2026&amp;dst=100459&amp;field=134" TargetMode = "External"/><Relationship Id="rId83" Type="http://schemas.openxmlformats.org/officeDocument/2006/relationships/hyperlink" Target="https://login.consultant.ru/link/?req=doc&amp;base=LAW&amp;n=523865&amp;date=13.02.2026&amp;dst=5238&amp;field=134" TargetMode = "External"/><Relationship Id="rId84" Type="http://schemas.openxmlformats.org/officeDocument/2006/relationships/hyperlink" Target="https://login.consultant.ru/link/?req=doc&amp;base=LAW&amp;n=523865&amp;date=13.02.2026&amp;dst=5668&amp;field=134" TargetMode = "External"/><Relationship Id="rId85" Type="http://schemas.openxmlformats.org/officeDocument/2006/relationships/hyperlink" Target="https://login.consultant.ru/link/?req=doc&amp;base=LAW&amp;n=523865&amp;date=13.02.2026&amp;dst=7748&amp;field=134" TargetMode = "External"/><Relationship Id="rId86" Type="http://schemas.openxmlformats.org/officeDocument/2006/relationships/hyperlink" Target="https://login.consultant.ru/link/?req=doc&amp;base=LAW&amp;n=523865&amp;date=13.02.2026&amp;dst=8733&amp;field=134" TargetMode = "External"/><Relationship Id="rId87" Type="http://schemas.openxmlformats.org/officeDocument/2006/relationships/hyperlink" Target="https://login.consultant.ru/link/?req=doc&amp;base=LAW&amp;n=523865&amp;date=13.02.2026&amp;dst=2010&amp;field=134" TargetMode = "External"/><Relationship Id="rId88" Type="http://schemas.openxmlformats.org/officeDocument/2006/relationships/hyperlink" Target="https://login.consultant.ru/link/?req=doc&amp;base=LAW&amp;n=523865&amp;date=13.02.2026&amp;dst=2012&amp;field=134" TargetMode = "External"/><Relationship Id="rId89" Type="http://schemas.openxmlformats.org/officeDocument/2006/relationships/hyperlink" Target="https://login.consultant.ru/link/?req=doc&amp;base=LAW&amp;n=523865&amp;date=13.02.2026&amp;dst=9792&amp;field=134" TargetMode = "External"/><Relationship Id="rId90" Type="http://schemas.openxmlformats.org/officeDocument/2006/relationships/hyperlink" Target="https://login.consultant.ru/link/?req=doc&amp;base=LAW&amp;n=523865&amp;date=13.02.2026&amp;dst=7472&amp;field=134" TargetMode = "External"/><Relationship Id="rId91" Type="http://schemas.openxmlformats.org/officeDocument/2006/relationships/hyperlink" Target="https://login.consultant.ru/link/?req=doc&amp;base=LAW&amp;n=523865&amp;date=13.02.2026&amp;dst=7478&amp;field=134" TargetMode = "External"/><Relationship Id="rId92" Type="http://schemas.openxmlformats.org/officeDocument/2006/relationships/hyperlink" Target="https://login.consultant.ru/link/?req=doc&amp;base=LAW&amp;n=523865&amp;date=13.02.2026&amp;dst=104479&amp;field=134" TargetMode = "External"/><Relationship Id="rId93" Type="http://schemas.openxmlformats.org/officeDocument/2006/relationships/hyperlink" Target="https://login.consultant.ru/link/?req=doc&amp;base=RLAW363&amp;n=194106&amp;date=13.02.2026&amp;dst=100074&amp;field=134" TargetMode = "External"/><Relationship Id="rId94" Type="http://schemas.openxmlformats.org/officeDocument/2006/relationships/hyperlink" Target="https://login.consultant.ru/link/?req=doc&amp;base=LAW&amp;n=514765&amp;date=13.02.2026&amp;dst=100263&amp;field=134" TargetMode = "External"/><Relationship Id="rId95" Type="http://schemas.openxmlformats.org/officeDocument/2006/relationships/hyperlink" Target="https://login.consultant.ru/link/?req=doc&amp;base=RLAW363&amp;n=176771&amp;date=13.02.2026&amp;dst=10001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КМ РТ от 30.09.2021 N 936
(ред. от 06.12.2025)
"Об утверждении Положения о региональном государственном жилищном контроле (надзоре)"</dc:title>
  <dcterms:created xsi:type="dcterms:W3CDTF">2026-02-13T09:40:26Z</dcterms:created>
</cp:coreProperties>
</file>