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B7" w:rsidRDefault="0015412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4"/>
        </w:rPr>
      </w:pPr>
      <w:r>
        <w:rPr>
          <w:rFonts w:ascii="Times New Roman" w:eastAsia="Times New Roman" w:hAnsi="Times New Roman" w:cs="Times New Roman"/>
          <w:b/>
          <w:color w:val="26282F"/>
          <w:sz w:val="24"/>
        </w:rPr>
        <w:t>УВЕДОМЛЕНИЕ</w:t>
      </w:r>
      <w:r>
        <w:rPr>
          <w:rFonts w:ascii="Times New Roman" w:eastAsia="Times New Roman" w:hAnsi="Times New Roman" w:cs="Times New Roman"/>
          <w:b/>
          <w:color w:val="26282F"/>
          <w:sz w:val="24"/>
        </w:rPr>
        <w:br/>
        <w:t>о подготовке проекта нормативного правового акта</w:t>
      </w:r>
    </w:p>
    <w:p w:rsidR="009804B7" w:rsidRDefault="009804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 нормативного правового акта:</w:t>
      </w:r>
    </w:p>
    <w:p w:rsidR="009804B7" w:rsidRDefault="009804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0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Постановление Кабинета Министров Республики Татарстан 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4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«О внесении изменения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Кабинета Министров Республики Татарстан от 30.09.2021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939»</w:t>
            </w:r>
          </w:p>
        </w:tc>
      </w:tr>
    </w:tbl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04B7" w:rsidRDefault="0015412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Планируемый срок вступления в силу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804B7">
              <w:tc>
                <w:tcPr>
                  <w:tcW w:w="9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9804B7" w:rsidRDefault="00154121">
                  <w:pPr>
                    <w:spacing w:after="0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Вступает в силу со дня официального опубликования</w:t>
                  </w:r>
                </w:p>
                <w:p w:rsidR="009804B7" w:rsidRDefault="009804B7">
                  <w:pPr>
                    <w:spacing w:after="0"/>
                    <w:ind w:firstLine="601"/>
                    <w:jc w:val="both"/>
                  </w:pPr>
                </w:p>
              </w:tc>
            </w:tr>
          </w:tbl>
          <w:p w:rsidR="009804B7" w:rsidRDefault="009804B7">
            <w:pPr>
              <w:spacing w:after="0" w:line="240" w:lineRule="auto"/>
            </w:pPr>
          </w:p>
        </w:tc>
      </w:tr>
    </w:tbl>
    <w:p w:rsidR="009804B7" w:rsidRDefault="00980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разработчике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Государственная жилищная инспекция Республики Татарстан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Обоснование необходимости подготовки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Проект нормативно-правового акта подготовлен в целях совершенствования осуществления регионального лицензионного контроля за осуществлением предпринимательской деятельности по управлению многоквартирными домами, приведения в соответствии 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Федеральным законом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 25 декабря 2023 года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662-ФЗ «О внесении изменений в статьи 193 и 195 Жилищного кодекса Российской Федерации», Федеральным законом от 28  декабря 2024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</w:tc>
      </w:tr>
    </w:tbl>
    <w:p w:rsidR="009804B7" w:rsidRDefault="009804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Описание проблемы, на решение которой направлен предлагаемый способ регулирования:  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74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Несоответствие действующего нормативного правового акта Республики Татарстан федеральному законодательству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Круг лиц, на которых будет распространено действие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1"/>
      </w:tblGrid>
      <w:tr w:rsidR="009804B7"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2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ГЖИ РТ; юридические лица и индивидуальные предприниматели, осуществляющие деятельность по управлению многоквартирными домами на основании лицензии (далее – лицензиаты)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Необходимость установления переходного периода: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отсутсвует</w:t>
            </w:r>
            <w:proofErr w:type="spellEnd"/>
          </w:p>
          <w:p w:rsidR="009804B7" w:rsidRDefault="009804B7">
            <w:pPr>
              <w:spacing w:after="0"/>
              <w:ind w:firstLine="601"/>
              <w:jc w:val="both"/>
            </w:pP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Краткое изложение цели регулирования: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Предполагаемое регулирование направлено на упорядочивание контроля (надзора) за соблюдением 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ридическими лицами, осуществляющими деятельность по управлению многоквартирными домами на основании лицензии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 управлению многоквартирными домами лицензионных требований и 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целях приведения Положения о региональном государственном контроле в соответствие с Федеральным законом от 31 июля 2020 года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248-ФЗ «О государственном контроле (надзоре) и муниципальном контроле в Российской Федерации» (в редакции от 28.12.2024 года </w:t>
            </w:r>
            <w:r>
              <w:rPr>
                <w:rFonts w:ascii="Segoe UI Symbol" w:eastAsia="Segoe UI Symbol" w:hAnsi="Segoe UI Symbol" w:cs="Segoe UI Symbol"/>
                <w:i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540-ФЗ)</w:t>
            </w:r>
          </w:p>
        </w:tc>
      </w:tr>
    </w:tbl>
    <w:p w:rsidR="009804B7" w:rsidRDefault="009804B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Общая характеристика соответствующих общественных отношений: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Общественные отношения, связанные с соблюдением лицензионных требований 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ридическими лицами и индивидуальными предпринимателями, осуществляющими деятельность по управлению многоквартирными домами на основании лицензии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 осуществлении предпринимательской деятельности по управлению многоквартирными домами 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Срок, в течение которого разработчиком принимаются предложения: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 w:rsidP="007C2FD6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 </w:t>
            </w:r>
            <w:r w:rsidR="007C2FD6">
              <w:rPr>
                <w:rFonts w:ascii="Times New Roman" w:eastAsia="Times New Roman" w:hAnsi="Times New Roman" w:cs="Times New Roman"/>
                <w:i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7C2FD6"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.2025 по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</w:rPr>
              <w:t>12.09.2025</w:t>
            </w:r>
          </w:p>
        </w:tc>
      </w:tr>
    </w:tbl>
    <w:p w:rsidR="009804B7" w:rsidRDefault="009804B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Контактные данные для направления предложений: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1"/>
      </w:tblGrid>
      <w:tr w:rsidR="009804B7"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Pr="00154121" w:rsidRDefault="00154121">
            <w:pPr>
              <w:spacing w:after="0"/>
              <w:ind w:firstLine="634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 w:rsidRPr="00154121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E-mail: Elvira.Garaeva.GJI@tatar.ru</w:t>
            </w:r>
          </w:p>
          <w:p w:rsidR="009804B7" w:rsidRDefault="00154121">
            <w:pPr>
              <w:spacing w:after="0"/>
              <w:ind w:firstLine="6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Телефон: (843) 222 02 89</w:t>
            </w:r>
          </w:p>
        </w:tc>
      </w:tr>
    </w:tbl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Иная информация по решению разработчика, относящаяся к сведениям о</w:t>
      </w:r>
    </w:p>
    <w:p w:rsidR="009804B7" w:rsidRDefault="001541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подготовке проекта нормативного правового акта:</w:t>
      </w:r>
    </w:p>
    <w:p w:rsidR="009804B7" w:rsidRDefault="009804B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3"/>
      </w:tblGrid>
      <w:tr w:rsidR="009804B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04B7" w:rsidRDefault="00154121">
            <w:pPr>
              <w:spacing w:after="0"/>
              <w:ind w:firstLine="60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Отсутствует</w:t>
            </w:r>
          </w:p>
        </w:tc>
      </w:tr>
    </w:tbl>
    <w:p w:rsidR="009804B7" w:rsidRDefault="009804B7">
      <w:pPr>
        <w:ind w:left="567" w:hanging="567"/>
        <w:rPr>
          <w:rFonts w:ascii="Times New Roman" w:eastAsia="Times New Roman" w:hAnsi="Times New Roman" w:cs="Times New Roman"/>
          <w:i/>
          <w:sz w:val="24"/>
        </w:rPr>
      </w:pPr>
    </w:p>
    <w:p w:rsidR="009804B7" w:rsidRDefault="009804B7">
      <w:pPr>
        <w:rPr>
          <w:rFonts w:ascii="Calibri" w:eastAsia="Calibri" w:hAnsi="Calibri" w:cs="Calibri"/>
        </w:rPr>
      </w:pPr>
    </w:p>
    <w:p w:rsidR="009804B7" w:rsidRDefault="009804B7">
      <w:pPr>
        <w:rPr>
          <w:rFonts w:ascii="Calibri" w:eastAsia="Calibri" w:hAnsi="Calibri" w:cs="Calibri"/>
        </w:rPr>
      </w:pPr>
    </w:p>
    <w:sectPr w:rsidR="0098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2A8"/>
    <w:multiLevelType w:val="multilevel"/>
    <w:tmpl w:val="99421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A1CD8"/>
    <w:multiLevelType w:val="multilevel"/>
    <w:tmpl w:val="97647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17835"/>
    <w:multiLevelType w:val="multilevel"/>
    <w:tmpl w:val="A61E4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00215"/>
    <w:multiLevelType w:val="multilevel"/>
    <w:tmpl w:val="3CBA3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7121BE"/>
    <w:multiLevelType w:val="multilevel"/>
    <w:tmpl w:val="6BFE8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20262"/>
    <w:multiLevelType w:val="multilevel"/>
    <w:tmpl w:val="1BEEE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A672F8"/>
    <w:multiLevelType w:val="multilevel"/>
    <w:tmpl w:val="E12CF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04B7"/>
    <w:rsid w:val="00154121"/>
    <w:rsid w:val="007C2FD6"/>
    <w:rsid w:val="009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0265"/>
  <w15:docId w15:val="{42B2C8B0-94E8-42D9-96E8-4835ED7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Sotrudnik</cp:lastModifiedBy>
  <cp:revision>3</cp:revision>
  <dcterms:created xsi:type="dcterms:W3CDTF">2025-08-29T10:23:00Z</dcterms:created>
  <dcterms:modified xsi:type="dcterms:W3CDTF">2025-09-18T06:41:00Z</dcterms:modified>
</cp:coreProperties>
</file>