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62" w:rsidRDefault="00B14C62" w:rsidP="00B14C62">
      <w:pPr>
        <w:jc w:val="right"/>
      </w:pPr>
      <w:r>
        <w:t>ПРОЕКТ</w:t>
      </w:r>
    </w:p>
    <w:p w:rsidR="00A731A7" w:rsidRDefault="00A731A7" w:rsidP="00A731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08AE" w:rsidRDefault="006F11D9" w:rsidP="006F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0C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ЖИЛИЩНАЯ ИНСПЕКЦИЯ </w:t>
      </w:r>
    </w:p>
    <w:p w:rsidR="006F11D9" w:rsidRPr="007020CA" w:rsidRDefault="006F11D9" w:rsidP="006F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0CA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6F11D9" w:rsidRPr="007020CA" w:rsidRDefault="006F11D9" w:rsidP="006F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11D9" w:rsidRPr="007020CA" w:rsidRDefault="006F11D9" w:rsidP="006F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0CA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6F11D9" w:rsidRPr="007020CA" w:rsidRDefault="006F11D9" w:rsidP="006F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20CA">
        <w:rPr>
          <w:rFonts w:ascii="Times New Roman" w:hAnsi="Times New Roman" w:cs="Times New Roman"/>
          <w:b w:val="0"/>
          <w:sz w:val="28"/>
          <w:szCs w:val="28"/>
        </w:rPr>
        <w:t>от «____» ___________ 2015 г.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</w:t>
      </w:r>
    </w:p>
    <w:p w:rsidR="006F11D9" w:rsidRPr="007020CA" w:rsidRDefault="006F11D9" w:rsidP="006F1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6291" w:rsidRDefault="00ED6291" w:rsidP="00ED6291">
      <w:pPr>
        <w:ind w:firstLine="567"/>
        <w:jc w:val="center"/>
      </w:pPr>
      <w:bookmarkStart w:id="0" w:name="_GoBack"/>
      <w:bookmarkEnd w:id="0"/>
    </w:p>
    <w:p w:rsidR="00ED6291" w:rsidRDefault="00ED6291" w:rsidP="00ED6291">
      <w:pPr>
        <w:jc w:val="center"/>
      </w:pPr>
      <w:r>
        <w:t>О внесении изменений в приказ Государственной жилищной инспекции Республики Татарстан от 15.11.2013 №151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(региональный оператор) и владельцем специального счета»</w:t>
      </w:r>
    </w:p>
    <w:p w:rsidR="00ED6291" w:rsidRDefault="00ED6291" w:rsidP="00ED6291">
      <w:pPr>
        <w:jc w:val="center"/>
      </w:pPr>
    </w:p>
    <w:p w:rsidR="00ED6291" w:rsidRDefault="00ED6291" w:rsidP="00ED6291">
      <w:pPr>
        <w:jc w:val="center"/>
      </w:pPr>
    </w:p>
    <w:p w:rsidR="00FE7761" w:rsidRDefault="00FE7761" w:rsidP="00FE7761">
      <w:pPr>
        <w:pStyle w:val="ab"/>
        <w:ind w:right="-22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Федеральным законом от 29 июня 2015 года № 176-ФЗ       «О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>
        <w:rPr>
          <w:rFonts w:ascii="Times New Roman" w:hAnsi="Times New Roman"/>
        </w:rPr>
        <w:t>утратившими</w:t>
      </w:r>
      <w:proofErr w:type="gramEnd"/>
      <w:r>
        <w:rPr>
          <w:rFonts w:ascii="Times New Roman" w:hAnsi="Times New Roman"/>
        </w:rPr>
        <w:t xml:space="preserve"> силу отдельных положений законодательных актов Российской Федерации», </w:t>
      </w:r>
    </w:p>
    <w:p w:rsidR="00CF0563" w:rsidRDefault="00ED6291" w:rsidP="00CF0563">
      <w:pPr>
        <w:pStyle w:val="ab"/>
        <w:ind w:right="-221" w:firstLine="709"/>
        <w:rPr>
          <w:rFonts w:ascii="Times New Roman" w:hAnsi="Times New Roman"/>
        </w:rPr>
      </w:pPr>
      <w:proofErr w:type="gramStart"/>
      <w:r w:rsidRPr="00ED6291">
        <w:rPr>
          <w:rFonts w:ascii="Times New Roman" w:hAnsi="Times New Roman"/>
          <w:b/>
        </w:rPr>
        <w:t>п</w:t>
      </w:r>
      <w:proofErr w:type="gramEnd"/>
      <w:r w:rsidRPr="00ED6291">
        <w:rPr>
          <w:rFonts w:ascii="Times New Roman" w:hAnsi="Times New Roman"/>
          <w:b/>
        </w:rPr>
        <w:t xml:space="preserve"> р и к а з ы в а ю</w:t>
      </w:r>
      <w:r w:rsidRPr="00ED6291">
        <w:rPr>
          <w:rFonts w:ascii="Times New Roman" w:hAnsi="Times New Roman"/>
        </w:rPr>
        <w:t>:</w:t>
      </w:r>
      <w:r w:rsidR="00CF0563" w:rsidRPr="00CF0563">
        <w:rPr>
          <w:rFonts w:ascii="Times New Roman" w:hAnsi="Times New Roman"/>
        </w:rPr>
        <w:t xml:space="preserve"> </w:t>
      </w:r>
    </w:p>
    <w:p w:rsidR="00CF0563" w:rsidRDefault="00D3523C" w:rsidP="00CF0563">
      <w:pPr>
        <w:pStyle w:val="ab"/>
        <w:ind w:right="-221" w:firstLine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CF0563">
        <w:rPr>
          <w:rFonts w:ascii="Times New Roman" w:hAnsi="Times New Roman"/>
        </w:rPr>
        <w:t>нести в приказ Государственной жилищной инспекции Республики Татарстан от 15.11.2013 № 151 «Об утверждении Порядка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(региональный оператор) и владельцем специального счета» с изменениями, внесенными приказами от 28.01.2014 № 15 и от 05.03.2014   № 35, следующие изменения:</w:t>
      </w:r>
    </w:p>
    <w:p w:rsidR="00CF0563" w:rsidRDefault="00CF0563" w:rsidP="00CF0563">
      <w:pPr>
        <w:pStyle w:val="ab"/>
        <w:ind w:right="-221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Часть 3.1 раздела 3 Порядка предоставления сведений в Государственную жилищную инспекцию Республики Татарстан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 (региональный оператор) и владельцем специального счета (далее – Порядок)  изложить в следующей редакции: </w:t>
      </w:r>
    </w:p>
    <w:p w:rsidR="00CF0563" w:rsidRDefault="00CF0563" w:rsidP="00CF0563">
      <w:pPr>
        <w:pStyle w:val="ab"/>
        <w:ind w:right="-221" w:firstLine="709"/>
        <w:rPr>
          <w:rFonts w:ascii="Times New Roman" w:hAnsi="Times New Roman"/>
        </w:rPr>
      </w:pPr>
      <w:r>
        <w:rPr>
          <w:rFonts w:ascii="Times New Roman" w:hAnsi="Times New Roman"/>
        </w:rPr>
        <w:t>«3.1. Региональный оператор, владельцы специальных счетов информацию           по формированию фонда капитального ремонта вносят в систему ИАС МЖФ ежемесячно до 10 числа второго месяца, следующего за отчетным месяцем».</w:t>
      </w:r>
    </w:p>
    <w:p w:rsidR="00CF0563" w:rsidRDefault="00CF0563" w:rsidP="00CF0563">
      <w:pPr>
        <w:pStyle w:val="ab"/>
        <w:ind w:right="-221" w:firstLine="709"/>
        <w:rPr>
          <w:rFonts w:ascii="Times New Roman" w:hAnsi="Times New Roman"/>
        </w:rPr>
      </w:pPr>
      <w:r>
        <w:rPr>
          <w:rFonts w:ascii="Times New Roman" w:hAnsi="Times New Roman"/>
        </w:rPr>
        <w:t>2. Приложение № 2 к Порядку изложить в новой прилагаемой редакции</w:t>
      </w:r>
    </w:p>
    <w:p w:rsidR="00370217" w:rsidRDefault="00CF0563" w:rsidP="00B14C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191A">
        <w:rPr>
          <w:rFonts w:ascii="Times New Roman" w:hAnsi="Times New Roman" w:cs="Times New Roman"/>
          <w:sz w:val="28"/>
          <w:szCs w:val="28"/>
        </w:rPr>
        <w:t>3</w:t>
      </w:r>
      <w:r w:rsidR="00ED6291" w:rsidRPr="00ED6291">
        <w:rPr>
          <w:rFonts w:ascii="Times New Roman" w:hAnsi="Times New Roman" w:cs="Times New Roman"/>
          <w:sz w:val="28"/>
          <w:szCs w:val="28"/>
        </w:rPr>
        <w:t>. Ознакомить с настоящим Приказом заместителей начальника Инспекции, начальников отделов и сотрудников Инспекции под роспись.</w:t>
      </w:r>
    </w:p>
    <w:p w:rsidR="00ED6291" w:rsidRPr="00ED6291" w:rsidRDefault="0019191A" w:rsidP="00ED6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6291" w:rsidRPr="00ED6291">
        <w:rPr>
          <w:rFonts w:ascii="Times New Roman" w:hAnsi="Times New Roman" w:cs="Times New Roman"/>
          <w:sz w:val="28"/>
          <w:szCs w:val="28"/>
        </w:rPr>
        <w:t>. Правовому управлению провести регистрацию настоящего Приказа в установленном порядке в Министерстве юстиции Республики Татарстан.</w:t>
      </w:r>
    </w:p>
    <w:p w:rsidR="00ED6291" w:rsidRPr="00ED6291" w:rsidRDefault="0019191A" w:rsidP="00ED6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6291" w:rsidRPr="00ED6291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ED6291" w:rsidRDefault="00ED6291" w:rsidP="00ED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EF4" w:rsidRDefault="00407EF4" w:rsidP="00ED6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291" w:rsidRDefault="00ED6291" w:rsidP="00FF506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6291">
        <w:rPr>
          <w:rFonts w:ascii="Times New Roman" w:hAnsi="Times New Roman" w:cs="Times New Roman"/>
          <w:sz w:val="28"/>
          <w:szCs w:val="28"/>
        </w:rPr>
        <w:t>Начальник</w:t>
      </w:r>
      <w:r w:rsidR="00FF50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251B8">
        <w:rPr>
          <w:rFonts w:ascii="Times New Roman" w:hAnsi="Times New Roman" w:cs="Times New Roman"/>
          <w:sz w:val="28"/>
          <w:szCs w:val="28"/>
        </w:rPr>
        <w:t xml:space="preserve">     </w:t>
      </w:r>
      <w:r w:rsidR="00FF506E">
        <w:rPr>
          <w:rFonts w:ascii="Times New Roman" w:hAnsi="Times New Roman" w:cs="Times New Roman"/>
          <w:sz w:val="28"/>
          <w:szCs w:val="28"/>
        </w:rPr>
        <w:t xml:space="preserve">                    С.А. </w:t>
      </w:r>
      <w:proofErr w:type="spellStart"/>
      <w:r w:rsidR="00FF506E">
        <w:rPr>
          <w:rFonts w:ascii="Times New Roman" w:hAnsi="Times New Roman" w:cs="Times New Roman"/>
          <w:sz w:val="28"/>
          <w:szCs w:val="28"/>
        </w:rPr>
        <w:t>Крайнов</w:t>
      </w:r>
      <w:proofErr w:type="spellEnd"/>
    </w:p>
    <w:p w:rsidR="00075E7D" w:rsidRDefault="00075E7D" w:rsidP="00FF50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5E7D" w:rsidRPr="0063709D" w:rsidRDefault="00075E7D" w:rsidP="00075E7D">
      <w:pPr>
        <w:pStyle w:val="ConsPlusNormal"/>
        <w:jc w:val="right"/>
      </w:pPr>
      <w:r w:rsidRPr="0063709D">
        <w:t>Приложение N 2</w:t>
      </w:r>
    </w:p>
    <w:p w:rsidR="00075E7D" w:rsidRPr="0063709D" w:rsidRDefault="00075E7D" w:rsidP="00075E7D">
      <w:pPr>
        <w:pStyle w:val="ConsPlusNormal"/>
        <w:jc w:val="center"/>
      </w:pPr>
      <w:bookmarkStart w:id="1" w:name="P805"/>
      <w:bookmarkEnd w:id="1"/>
    </w:p>
    <w:p w:rsidR="00075E7D" w:rsidRPr="0063709D" w:rsidRDefault="00075E7D" w:rsidP="00075E7D">
      <w:pPr>
        <w:pStyle w:val="ConsPlusNormal"/>
        <w:jc w:val="center"/>
      </w:pPr>
      <w:r w:rsidRPr="0063709D">
        <w:t>ПРИМЕРНАЯ ФОРМА ПРОТОКОЛА</w:t>
      </w:r>
    </w:p>
    <w:p w:rsidR="00075E7D" w:rsidRPr="0063709D" w:rsidRDefault="00075E7D" w:rsidP="00075E7D">
      <w:pPr>
        <w:pStyle w:val="ConsPlusNormal"/>
        <w:jc w:val="center"/>
      </w:pPr>
      <w:r w:rsidRPr="0063709D">
        <w:t xml:space="preserve">ОБЩЕГО СОБРАНИЯ СОБСТВЕННИКОВ ПОМЕЩЕНИЙ В </w:t>
      </w:r>
      <w:proofErr w:type="gramStart"/>
      <w:r w:rsidRPr="0063709D">
        <w:t>МНОГОКВАРТИРНОМ</w:t>
      </w:r>
      <w:proofErr w:type="gramEnd"/>
    </w:p>
    <w:p w:rsidR="00075E7D" w:rsidRPr="0063709D" w:rsidRDefault="00075E7D" w:rsidP="00075E7D">
      <w:pPr>
        <w:pStyle w:val="ConsPlusNormal"/>
        <w:jc w:val="center"/>
      </w:pPr>
      <w:proofErr w:type="gramStart"/>
      <w:r w:rsidRPr="0063709D">
        <w:t>ДОМЕ</w:t>
      </w:r>
      <w:proofErr w:type="gramEnd"/>
      <w:r w:rsidRPr="0063709D">
        <w:t xml:space="preserve"> О ФОРМИРОВАНИИ ФОНДА КАПИТАЛЬНОГО РЕМОНТА </w:t>
      </w:r>
    </w:p>
    <w:p w:rsidR="00075E7D" w:rsidRPr="0063709D" w:rsidRDefault="00075E7D" w:rsidP="00075E7D">
      <w:pPr>
        <w:pStyle w:val="ConsPlusNormal"/>
        <w:jc w:val="center"/>
      </w:pPr>
      <w:r w:rsidRPr="0063709D">
        <w:t>(ОЧНАЯ ФОРМА)</w:t>
      </w:r>
    </w:p>
    <w:p w:rsidR="00075E7D" w:rsidRPr="0063709D" w:rsidRDefault="00075E7D" w:rsidP="00075E7D">
      <w:pPr>
        <w:pStyle w:val="ConsPlusNormal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           Протокол N _______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общего   собрания   собственников   помещений   в   многоквартирном   доме,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расположенном по адресу: ____________________________________ (наименование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муниципального образования), ул. _____________, д. ___, проводимого </w:t>
      </w:r>
    </w:p>
    <w:p w:rsidR="00075E7D" w:rsidRPr="0063709D" w:rsidRDefault="00075E7D" w:rsidP="00075E7D">
      <w:pPr>
        <w:pStyle w:val="ConsPlusNonformat"/>
        <w:jc w:val="both"/>
      </w:pPr>
      <w:r w:rsidRPr="0063709D">
        <w:t>в очной форме "__" ___________________ 20__ г.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Инициатор   проведения    общего    собрания    собственников    помещений: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</w:t>
      </w:r>
      <w:proofErr w:type="gramStart"/>
      <w:r w:rsidRPr="0063709D">
        <w:t>(наименование юридического лица, инициатора общего собрания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  или Ф.И.О. членов инициативной группы,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           </w:t>
      </w:r>
      <w:proofErr w:type="gramStart"/>
      <w:r w:rsidRPr="0063709D">
        <w:t>N их помещений)</w:t>
      </w:r>
      <w:proofErr w:type="gramEnd"/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Форма проведения общего собрания - очная.</w:t>
      </w:r>
    </w:p>
    <w:p w:rsidR="00075E7D" w:rsidRPr="0063709D" w:rsidRDefault="00075E7D" w:rsidP="00075E7D">
      <w:pPr>
        <w:pStyle w:val="ConsPlusNonformat"/>
        <w:jc w:val="both"/>
      </w:pPr>
      <w:r w:rsidRPr="0063709D">
        <w:t>Время проведения _______________________.</w:t>
      </w:r>
    </w:p>
    <w:p w:rsidR="00075E7D" w:rsidRPr="0063709D" w:rsidRDefault="00075E7D" w:rsidP="00075E7D">
      <w:pPr>
        <w:pStyle w:val="ConsPlusNonformat"/>
        <w:jc w:val="both"/>
      </w:pPr>
      <w:r w:rsidRPr="0063709D">
        <w:t>Место проведения _______________________.</w:t>
      </w:r>
    </w:p>
    <w:p w:rsidR="00075E7D" w:rsidRPr="0063709D" w:rsidRDefault="00075E7D" w:rsidP="00075E7D">
      <w:pPr>
        <w:pStyle w:val="ConsPlusNonformat"/>
        <w:jc w:val="both"/>
      </w:pPr>
      <w:r w:rsidRPr="0063709D">
        <w:t>Общее  количество  голосов собственников помещений в многоквартирном доме -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________ голосов </w:t>
      </w:r>
      <w:hyperlink w:anchor="P927" w:history="1">
        <w:r w:rsidRPr="0063709D">
          <w:t>&lt;*&gt;</w:t>
        </w:r>
      </w:hyperlink>
      <w:r w:rsidRPr="0063709D">
        <w:t>.</w:t>
      </w:r>
    </w:p>
    <w:p w:rsidR="00075E7D" w:rsidRPr="0063709D" w:rsidRDefault="00075E7D" w:rsidP="00075E7D">
      <w:pPr>
        <w:pStyle w:val="ConsPlusNonformat"/>
        <w:jc w:val="both"/>
      </w:pPr>
      <w:r w:rsidRPr="0063709D">
        <w:t>Общая площадь многоквартирного дома - ________.</w:t>
      </w:r>
    </w:p>
    <w:p w:rsidR="00075E7D" w:rsidRPr="0063709D" w:rsidRDefault="00075E7D" w:rsidP="00075E7D">
      <w:pPr>
        <w:pStyle w:val="ConsPlusNonformat"/>
        <w:jc w:val="both"/>
      </w:pPr>
      <w:r w:rsidRPr="0063709D">
        <w:t>Площадь многоквартирного дома, находящаяся в собственности граждан, - ____.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Площадь  многоквартирного  дома,  находящаяся  в  собственности </w:t>
      </w:r>
      <w:proofErr w:type="gramStart"/>
      <w:r w:rsidRPr="0063709D">
        <w:t>юридических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лиц, - _________.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Площадь    многоквартирного    дома,    находящаяся    в    </w:t>
      </w:r>
      <w:proofErr w:type="gramStart"/>
      <w:r w:rsidRPr="0063709D">
        <w:t>государственной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(муниципальной) собственности, - _________.</w:t>
      </w:r>
    </w:p>
    <w:p w:rsidR="00075E7D" w:rsidRPr="0063709D" w:rsidRDefault="00075E7D" w:rsidP="00075E7D">
      <w:pPr>
        <w:pStyle w:val="ConsPlusNonformat"/>
        <w:jc w:val="both"/>
      </w:pPr>
      <w:r w:rsidRPr="0063709D">
        <w:t>Присутствовали:</w:t>
      </w:r>
    </w:p>
    <w:p w:rsidR="00075E7D" w:rsidRPr="0063709D" w:rsidRDefault="00075E7D" w:rsidP="00075E7D">
      <w:pPr>
        <w:pStyle w:val="ConsPlusNonformat"/>
        <w:jc w:val="both"/>
      </w:pPr>
      <w:r w:rsidRPr="0063709D">
        <w:t>Собственники (представители собственников) жилых помещений: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____________________________________ (Ф.И.О. собственника жилого помещения,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официальное наименование юридического лица)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____________________________________________________ (указывается документ,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подтверждающий право собственности на жилое помещение и его реквизиты);</w:t>
      </w:r>
    </w:p>
    <w:p w:rsidR="00075E7D" w:rsidRPr="0063709D" w:rsidRDefault="00075E7D" w:rsidP="00075E7D">
      <w:pPr>
        <w:pStyle w:val="ConsPlusNonformat"/>
        <w:jc w:val="both"/>
      </w:pPr>
      <w:r w:rsidRPr="0063709D">
        <w:t>Собственники (представители собственников) нежилых помещений: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__________________________________ (Ф.И.О. собственника нежилого помещения,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официальное наименование юридического лица)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____________________________________________________ (указывается документ,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подтверждающий право собственности на нежилое помещение и его реквизиты);</w:t>
      </w:r>
    </w:p>
    <w:p w:rsidR="00075E7D" w:rsidRPr="0063709D" w:rsidRDefault="00075E7D" w:rsidP="00075E7D">
      <w:pPr>
        <w:pStyle w:val="ConsPlusNonformat"/>
        <w:jc w:val="both"/>
      </w:pPr>
      <w:r w:rsidRPr="0063709D">
        <w:t>Итого:</w:t>
      </w:r>
    </w:p>
    <w:p w:rsidR="00075E7D" w:rsidRPr="0063709D" w:rsidRDefault="00075E7D" w:rsidP="00075E7D">
      <w:pPr>
        <w:pStyle w:val="ConsPlusNonformat"/>
        <w:jc w:val="both"/>
      </w:pPr>
      <w:r w:rsidRPr="0063709D">
        <w:t>Собственники (представители собственников) жилых помещений - _____ голосов;</w:t>
      </w:r>
    </w:p>
    <w:p w:rsidR="00075E7D" w:rsidRPr="0063709D" w:rsidRDefault="00075E7D" w:rsidP="00075E7D">
      <w:pPr>
        <w:pStyle w:val="ConsPlusNonformat"/>
        <w:jc w:val="both"/>
      </w:pPr>
      <w:r w:rsidRPr="0063709D">
        <w:t>Собственники (представители собственников) нежилых помещений - ___ голосов.</w:t>
      </w:r>
    </w:p>
    <w:p w:rsidR="00075E7D" w:rsidRPr="0063709D" w:rsidRDefault="00075E7D" w:rsidP="00075E7D">
      <w:pPr>
        <w:pStyle w:val="ConsPlusNonformat"/>
        <w:jc w:val="both"/>
      </w:pPr>
      <w:r w:rsidRPr="0063709D">
        <w:t>Всего    присутствовало   собственников   (представителей   собственников),</w:t>
      </w:r>
    </w:p>
    <w:p w:rsidR="00075E7D" w:rsidRPr="0063709D" w:rsidRDefault="00075E7D" w:rsidP="00075E7D">
      <w:pPr>
        <w:pStyle w:val="ConsPlusNonformat"/>
        <w:jc w:val="both"/>
      </w:pPr>
      <w:r w:rsidRPr="0063709D">
        <w:t>обладающих _______% голосов от общего количества голосов.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На собрание </w:t>
      </w:r>
      <w:proofErr w:type="gramStart"/>
      <w:r w:rsidRPr="0063709D">
        <w:t>приглашены</w:t>
      </w:r>
      <w:proofErr w:type="gramEnd"/>
      <w:r w:rsidRPr="0063709D">
        <w:t>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</w:t>
      </w:r>
      <w:proofErr w:type="gramStart"/>
      <w:r w:rsidRPr="0063709D">
        <w:t>(указываются Ф.И.О. лиц, приглашенных участвовать в собрании (например,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</w:t>
      </w:r>
      <w:proofErr w:type="gramStart"/>
      <w:r w:rsidRPr="0063709D">
        <w:t>Ф.И.О. представителей управляющей организации), а также реквизиты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документа, подтверждающего личность или полномочия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      приглашенных и представителей)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Кворум - ______________ (указать </w:t>
      </w:r>
      <w:proofErr w:type="gramStart"/>
      <w:r w:rsidRPr="0063709D">
        <w:t>имеется</w:t>
      </w:r>
      <w:proofErr w:type="gramEnd"/>
      <w:r w:rsidRPr="0063709D">
        <w:t>/не имеется).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Общее собрание собственников помещений - _________________________ (указать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правомочно/не правомочно).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Повестка дня: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1. Выбор председателя собрания, секретаря собрания, состава </w:t>
      </w:r>
      <w:proofErr w:type="gramStart"/>
      <w:r w:rsidRPr="0063709D">
        <w:t>счетной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комиссии общего собрания.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2. О выборе способа формирования фонда капитального ремонта путем перечисления взносов на капитальный ремонт на счет регионального оператора, либо на специальный счет, либо на специальный счет, открытый на имя регионального </w:t>
      </w:r>
      <w:r w:rsidRPr="0063709D">
        <w:lastRenderedPageBreak/>
        <w:t xml:space="preserve">оператора </w:t>
      </w:r>
      <w:hyperlink w:anchor="P929" w:history="1">
        <w:r w:rsidRPr="0063709D">
          <w:t>&lt;**&gt;</w:t>
        </w:r>
      </w:hyperlink>
      <w:r w:rsidRPr="0063709D">
        <w:t>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3. Определение размера ежемесячного взноса на капитальный ремонт (не менее 5 руб. с кв. м жилой площади в соответствии с Постановлением </w:t>
      </w:r>
      <w:proofErr w:type="gramStart"/>
      <w:r w:rsidRPr="0063709D">
        <w:t>КМ</w:t>
      </w:r>
      <w:proofErr w:type="gramEnd"/>
      <w:r w:rsidRPr="0063709D">
        <w:t xml:space="preserve"> РТ от 29.06.2013 № 450).</w:t>
      </w:r>
    </w:p>
    <w:p w:rsidR="00075E7D" w:rsidRPr="0063709D" w:rsidRDefault="00075E7D" w:rsidP="00075E7D">
      <w:pPr>
        <w:pStyle w:val="ConsPlusNonformat"/>
        <w:jc w:val="both"/>
      </w:pPr>
      <w:r w:rsidRPr="0063709D">
        <w:t>4. О направлении доходов от использования общего имущества многоквартирного дома на формирование фонда капитального ремонта.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5. Утверждение перечня работ, услуг по капитальному ремонту общего имущества многоквартирного дома, финансирование которых будет осуществляться за счет фонда капитального ремонта в соответствии с утвержденной долгосрочной программой капитального ремонта многоквартирных домов </w:t>
      </w:r>
      <w:hyperlink w:anchor="P930" w:history="1">
        <w:r w:rsidRPr="0063709D">
          <w:t>&lt;***&gt;</w:t>
        </w:r>
      </w:hyperlink>
      <w:r w:rsidRPr="0063709D">
        <w:t>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6. Утверждение сроков проведения капитального ремонта многоквартирного дома в соответствие с утвержденной долгосрочной программой капитального ремонта многоквартирных домов </w:t>
      </w:r>
      <w:hyperlink w:anchor="P930" w:history="1">
        <w:r w:rsidRPr="0063709D">
          <w:t>&lt;***&gt;</w:t>
        </w:r>
      </w:hyperlink>
      <w:r w:rsidRPr="0063709D">
        <w:t>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7. О выборе российской кредитной организации, в которой будет открыт специальный счет для формирования фонда капитального ремонта дома (с величиной собственных средств не менее 20 млрд. руб. согласно ч.2 ст. 176 ЖК РФ) </w:t>
      </w:r>
      <w:hyperlink w:anchor="P930" w:history="1">
        <w:r w:rsidRPr="0063709D">
          <w:t>&lt;***&gt;</w:t>
        </w:r>
      </w:hyperlink>
      <w:r w:rsidRPr="0063709D">
        <w:t>.</w:t>
      </w:r>
    </w:p>
    <w:p w:rsidR="00075E7D" w:rsidRPr="0063709D" w:rsidRDefault="00075E7D" w:rsidP="00075E7D">
      <w:pPr>
        <w:pStyle w:val="ConsPlusNonformat"/>
        <w:jc w:val="both"/>
      </w:pPr>
      <w:r w:rsidRPr="0063709D">
        <w:t>8. 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(приводится перечень иных вопросов, внесенных в повестку дня)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1. По первому вопросу повестки дня:</w:t>
      </w:r>
    </w:p>
    <w:p w:rsidR="00075E7D" w:rsidRPr="0063709D" w:rsidRDefault="00075E7D" w:rsidP="00075E7D">
      <w:pPr>
        <w:pStyle w:val="ConsPlusNonformat"/>
        <w:jc w:val="both"/>
      </w:pPr>
      <w:r w:rsidRPr="0063709D">
        <w:t>Предлагаются  кандидатуры председателя собрания, секретаря собрания, состав</w:t>
      </w:r>
    </w:p>
    <w:p w:rsidR="00075E7D" w:rsidRPr="0063709D" w:rsidRDefault="00075E7D" w:rsidP="00075E7D">
      <w:pPr>
        <w:pStyle w:val="ConsPlusNonformat"/>
        <w:jc w:val="both"/>
      </w:pPr>
      <w:r w:rsidRPr="0063709D">
        <w:t>счетной комиссии (Ф.И.О.), голосование по списку (по кандидатурам).</w:t>
      </w:r>
    </w:p>
    <w:p w:rsidR="00075E7D" w:rsidRPr="0063709D" w:rsidRDefault="00075E7D" w:rsidP="00075E7D">
      <w:pPr>
        <w:pStyle w:val="ConsPlusNonformat"/>
        <w:jc w:val="both"/>
      </w:pPr>
      <w:r w:rsidRPr="0063709D">
        <w:t>По первому вопросу повестки дня слушали: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(Ф.И.О., содержание сообщения/выступления/доклада)</w:t>
      </w:r>
    </w:p>
    <w:p w:rsidR="00075E7D" w:rsidRPr="0063709D" w:rsidRDefault="00075E7D" w:rsidP="00075E7D">
      <w:pPr>
        <w:pStyle w:val="ConsPlusNonformat"/>
        <w:jc w:val="both"/>
      </w:pPr>
      <w:r w:rsidRPr="0063709D">
        <w:t>Голосовали (по каждой кандидатуре):</w:t>
      </w:r>
    </w:p>
    <w:p w:rsidR="00075E7D" w:rsidRPr="0063709D" w:rsidRDefault="00075E7D" w:rsidP="00075E7D">
      <w:pPr>
        <w:pStyle w:val="ConsPlusNonformat"/>
        <w:jc w:val="both"/>
      </w:pPr>
      <w:r w:rsidRPr="0063709D">
        <w:t>за _________, против ________, воздержались ________.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Решение по первому вопросу повестки дня - ________________________ (указать</w:t>
      </w:r>
      <w:proofErr w:type="gramEnd"/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принято</w:t>
      </w:r>
      <w:proofErr w:type="gramEnd"/>
      <w:r w:rsidRPr="0063709D">
        <w:t>/не принято).</w:t>
      </w:r>
    </w:p>
    <w:p w:rsidR="00075E7D" w:rsidRPr="0063709D" w:rsidRDefault="00075E7D" w:rsidP="00075E7D">
      <w:pPr>
        <w:pStyle w:val="ConsPlusNonformat"/>
        <w:jc w:val="both"/>
      </w:pPr>
      <w:r w:rsidRPr="0063709D">
        <w:t>Общее собрание постановляет избрать:</w:t>
      </w:r>
    </w:p>
    <w:p w:rsidR="00075E7D" w:rsidRPr="0063709D" w:rsidRDefault="00075E7D" w:rsidP="00075E7D">
      <w:pPr>
        <w:pStyle w:val="ConsPlusNonformat"/>
        <w:jc w:val="both"/>
      </w:pPr>
      <w:r w:rsidRPr="0063709D">
        <w:t>председателем собрания 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                             (Ф.И.О.)</w:t>
      </w:r>
    </w:p>
    <w:p w:rsidR="00075E7D" w:rsidRPr="0063709D" w:rsidRDefault="00075E7D" w:rsidP="00075E7D">
      <w:pPr>
        <w:pStyle w:val="ConsPlusNonformat"/>
        <w:jc w:val="both"/>
      </w:pPr>
      <w:r w:rsidRPr="0063709D">
        <w:t>секретарем собрания 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                            (Ф.И.О.)</w:t>
      </w:r>
    </w:p>
    <w:p w:rsidR="00075E7D" w:rsidRPr="0063709D" w:rsidRDefault="00075E7D" w:rsidP="00075E7D">
      <w:pPr>
        <w:pStyle w:val="ConsPlusNonformat"/>
        <w:jc w:val="both"/>
      </w:pPr>
      <w:r w:rsidRPr="0063709D">
        <w:t>счетную комиссию в количестве _____ человек в составе: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(Ф.И.О.)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2. По второму вопросу повестки дня слушали: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(Ф.И.О., содержание сообщения/выступления/доклада)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Предложено: выбрать  способ  формирования  фонда  капитального ремонта дома (на счете  регионального оператора, на специальном счете, на специальном счете, открытом на имя регионального оператора: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center"/>
      </w:pPr>
      <w:r w:rsidRPr="0063709D">
        <w:t>(указать выбранный способ формирования фонда капитального ремонта дома)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В   случае</w:t>
      </w:r>
      <w:proofErr w:type="gramStart"/>
      <w:r w:rsidRPr="0063709D">
        <w:t>,</w:t>
      </w:r>
      <w:proofErr w:type="gramEnd"/>
      <w:r w:rsidRPr="0063709D">
        <w:t xml:space="preserve">   если   собственниками  помещений  принимается  решение  о формировании  фонда  капитального  ремонта  путем  перечисления  взносов на капитальный  ремонт  на  счет  регионального оператора,  либо на специальный счет, открытый на имя регионального оператора, наделить  управляющую  организацию  полномочиями  на  подписание  с региональным   оператором  от  имени  собственников  помещений  договора  о формировании   фонда  капитального  ремонта  и  об  организации  проведения капитального ремонта,</w:t>
      </w:r>
    </w:p>
    <w:p w:rsidR="00075E7D" w:rsidRPr="0063709D" w:rsidRDefault="00075E7D" w:rsidP="00075E7D">
      <w:pPr>
        <w:pStyle w:val="ConsPlusNonformat"/>
        <w:tabs>
          <w:tab w:val="left" w:pos="9072"/>
        </w:tabs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tabs>
          <w:tab w:val="left" w:pos="9072"/>
        </w:tabs>
      </w:pPr>
      <w:r w:rsidRPr="0063709D">
        <w:t xml:space="preserve">___________________________________________________________________________ </w:t>
      </w:r>
    </w:p>
    <w:p w:rsidR="00075E7D" w:rsidRPr="0063709D" w:rsidRDefault="00075E7D" w:rsidP="00075E7D">
      <w:pPr>
        <w:pStyle w:val="ConsPlusNonformat"/>
        <w:tabs>
          <w:tab w:val="left" w:pos="9072"/>
        </w:tabs>
        <w:jc w:val="center"/>
      </w:pPr>
      <w:r w:rsidRPr="0063709D">
        <w:t>(наименование управляющей организации)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</w:t>
      </w:r>
    </w:p>
    <w:p w:rsidR="00075E7D" w:rsidRPr="0063709D" w:rsidRDefault="00075E7D" w:rsidP="00075E7D">
      <w:pPr>
        <w:pStyle w:val="ConsPlusNonformat"/>
        <w:jc w:val="both"/>
      </w:pPr>
      <w:r w:rsidRPr="0063709D">
        <w:t>В   случае</w:t>
      </w:r>
      <w:proofErr w:type="gramStart"/>
      <w:r w:rsidRPr="0063709D">
        <w:t>,</w:t>
      </w:r>
      <w:proofErr w:type="gramEnd"/>
      <w:r w:rsidRPr="0063709D">
        <w:t xml:space="preserve">   если    собственниками   помещений   принято   решение  о формировании  фонда  капитального  ремонта  путем  перечисления  взносов на капитальный  ремонт  на специальный счет, либо на специальный счет, открытый</w:t>
      </w:r>
    </w:p>
    <w:p w:rsidR="00075E7D" w:rsidRPr="0063709D" w:rsidRDefault="00075E7D" w:rsidP="00075E7D">
      <w:pPr>
        <w:pStyle w:val="ConsPlusNonformat"/>
        <w:jc w:val="both"/>
      </w:pPr>
      <w:r w:rsidRPr="0063709D">
        <w:t>на имя регионального оператора, необходимо выбрать  лицом, уполномоченным на открытие специального счета,  либо специального  счета, открытого на имя регионального оператора, и совершение операций  с  денежными  средствами  на  специальном счете, либо специальном счете, открытом на имя регионального оператора,</w:t>
      </w:r>
    </w:p>
    <w:p w:rsidR="00075E7D" w:rsidRPr="0063709D" w:rsidRDefault="00075E7D" w:rsidP="00075E7D">
      <w:pPr>
        <w:pStyle w:val="ConsPlusNonformat"/>
        <w:tabs>
          <w:tab w:val="left" w:pos="9072"/>
        </w:tabs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center"/>
      </w:pPr>
      <w:r w:rsidRPr="0063709D">
        <w:lastRenderedPageBreak/>
        <w:t>(наименование ТСЖ, ЖСК)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Голосование: за _____, против _____, воздержались _____.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Решение по второму вопросу повестки дня - _____________ (указать принято/не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принято).</w:t>
      </w:r>
    </w:p>
    <w:p w:rsidR="00075E7D" w:rsidRPr="0063709D" w:rsidRDefault="00075E7D" w:rsidP="00075E7D">
      <w:pPr>
        <w:pStyle w:val="ConsPlusNonformat"/>
        <w:jc w:val="both"/>
      </w:pPr>
      <w:r w:rsidRPr="0063709D">
        <w:t>Общее собрание постановляет: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</w:t>
      </w:r>
      <w:proofErr w:type="gramStart"/>
      <w:r w:rsidRPr="0063709D">
        <w:t>(приводится решение общего собрания по вопросу, поставленному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на голосование, если решение по этому вопросу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3. По третьему вопросу повестки дня слушали: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(Ф.И.О., содержание сообщения/выступления/доклада)</w:t>
      </w:r>
    </w:p>
    <w:p w:rsidR="00075E7D" w:rsidRPr="0063709D" w:rsidRDefault="00075E7D" w:rsidP="00075E7D">
      <w:pPr>
        <w:pStyle w:val="ConsPlusNonformat"/>
        <w:jc w:val="both"/>
      </w:pPr>
      <w:r w:rsidRPr="0063709D">
        <w:t>Предложено: утвердить  размер  ежемесячного   взноса   на   капитальный   ремонт (не менее 5 руб. с кв. м. жилой площади):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center"/>
      </w:pPr>
      <w:r w:rsidRPr="0063709D">
        <w:t xml:space="preserve">(в размере, установленном нормативным правовым актом субъекта РФ, или в размере, превышающем </w:t>
      </w:r>
      <w:proofErr w:type="gramStart"/>
      <w:r w:rsidRPr="0063709D">
        <w:t>установленный</w:t>
      </w:r>
      <w:proofErr w:type="gramEnd"/>
      <w:r w:rsidRPr="0063709D">
        <w:t xml:space="preserve"> субъектом РФ)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Голосование: за _____, против _____, воздержались _____.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Решение по третьему вопросу повестки дня - _____________ (указать принято/не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принято).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Общее собрание постановляет: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</w:t>
      </w:r>
      <w:proofErr w:type="gramStart"/>
      <w:r w:rsidRPr="0063709D">
        <w:t>(приводится решение общего собрания по вопросу, поставленному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на голосование, если решение по этому вопросу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4. По четвертому вопросу повестки дня слушали: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(Ф.И.О., содержание сообщения/выступления/доклада)</w:t>
      </w:r>
    </w:p>
    <w:p w:rsidR="00075E7D" w:rsidRPr="0063709D" w:rsidRDefault="00075E7D" w:rsidP="00075E7D">
      <w:pPr>
        <w:pStyle w:val="ConsPlusNonformat"/>
        <w:jc w:val="both"/>
      </w:pPr>
      <w:r w:rsidRPr="0063709D">
        <w:t>Предложено: доходы   от  передачи  в  пользование  объектов  общего  имущества многоквартирного  дома направить на формирование фонда капитального ремонта дома  в  счет  исполнения  обязанности  собственников  помещений  по уплате взносов на капитальный ремонт    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center"/>
      </w:pPr>
      <w:r w:rsidRPr="0063709D">
        <w:t xml:space="preserve">(решение </w:t>
      </w:r>
      <w:proofErr w:type="gramStart"/>
      <w:r w:rsidRPr="0063709D">
        <w:t>принято</w:t>
      </w:r>
      <w:proofErr w:type="gramEnd"/>
      <w:r w:rsidRPr="0063709D">
        <w:t>/не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Доходы от передачи в пользование объектов общего имущества многоквартирного дома  направить  на  формирование  фонда капитального ремонта дома в части, превышающей  минимальный  его  размер,  установленный  субъектом РФ, в счет исполнения   обязанности  собственников  помещений  по  уплате  взносов  на капитальный   ремонт  в  части,  превышающей  размер  минимальных  взносов, установленный субъектом РФ 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center"/>
      </w:pPr>
      <w:r w:rsidRPr="0063709D">
        <w:t xml:space="preserve">(решении </w:t>
      </w:r>
      <w:proofErr w:type="gramStart"/>
      <w:r w:rsidRPr="0063709D">
        <w:t>принято</w:t>
      </w:r>
      <w:proofErr w:type="gramEnd"/>
      <w:r w:rsidRPr="0063709D">
        <w:t>/не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Голосование: за _____, против _____, воздержались _____.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Решение по четвертому вопросу повестки дня - _____________ (указать принято/не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принято).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Общее собрание постановляет: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</w:t>
      </w:r>
      <w:proofErr w:type="gramStart"/>
      <w:r w:rsidRPr="0063709D">
        <w:t>(приводится решение общего собрания по вопросу, поставленному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на голосование, если решение по этому вопросу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5. По пятому вопросу повестки дня слушали: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(Ф.И.О., содержание сообщения/выступления/доклада)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Предложено: утвердить  перечень  работ,  услуг  по  капитальному ремонту общего имущества    многоквартирного    дома,    финансирование   которого   будет осуществляться   за  счет  фонда  капитального  ремонта  в  соответствии  с утвержденной  долгосрочной  программой капитального ремонта многоквартирных домов: 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ind w:right="283"/>
        <w:jc w:val="both"/>
      </w:pPr>
      <w:r w:rsidRPr="0063709D">
        <w:t>______________________________________________________________________________________________________________________________________________________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lastRenderedPageBreak/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tabs>
          <w:tab w:val="left" w:pos="9072"/>
        </w:tabs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center"/>
      </w:pPr>
      <w:r w:rsidRPr="0063709D">
        <w:t xml:space="preserve">(не может быть менее </w:t>
      </w:r>
      <w:proofErr w:type="gramStart"/>
      <w:r w:rsidRPr="0063709D">
        <w:t>предусмотренного</w:t>
      </w:r>
      <w:proofErr w:type="gramEnd"/>
      <w:r w:rsidRPr="0063709D">
        <w:t xml:space="preserve"> региональной программой)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tabs>
          <w:tab w:val="left" w:pos="9072"/>
        </w:tabs>
        <w:jc w:val="both"/>
      </w:pPr>
      <w:r w:rsidRPr="0063709D">
        <w:t xml:space="preserve">в </w:t>
      </w:r>
      <w:proofErr w:type="spellStart"/>
      <w:r w:rsidRPr="0063709D">
        <w:t>т.ч</w:t>
      </w:r>
      <w:proofErr w:type="spellEnd"/>
      <w:r w:rsidRPr="0063709D">
        <w:t>. финансируемых в счет фонда капитального ремонта в части, превышающей минимальный  размер фонда капитального ремонта, утвержденный  субъектом  РФ_________________________________________________________________________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center"/>
      </w:pPr>
      <w:r w:rsidRPr="0063709D">
        <w:t xml:space="preserve">(решение </w:t>
      </w:r>
      <w:proofErr w:type="gramStart"/>
      <w:r w:rsidRPr="0063709D">
        <w:t>принято</w:t>
      </w:r>
      <w:proofErr w:type="gramEnd"/>
      <w:r w:rsidRPr="0063709D">
        <w:t>/не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Голосование: за _____, против _____, воздержались _____.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Решение по пятому вопросу повестки дня - _____________ (указать принято/не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принято).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Общее собрание постановляет: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</w:t>
      </w:r>
      <w:proofErr w:type="gramStart"/>
      <w:r w:rsidRPr="0063709D">
        <w:t>(приводится решение общего собрания по вопросу, поставленному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на голосование, если решение по этому вопросу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6. По шестому вопросу повестки дня слушали: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(Ф.И.О., содержание сообщения/выступления/доклада)</w:t>
      </w:r>
    </w:p>
    <w:p w:rsidR="00075E7D" w:rsidRPr="0063709D" w:rsidRDefault="00075E7D" w:rsidP="00075E7D">
      <w:pPr>
        <w:pStyle w:val="ConsPlusNonformat"/>
        <w:jc w:val="both"/>
      </w:pPr>
      <w:r w:rsidRPr="0063709D">
        <w:t>Предложено: утвердить  сроки  проведения  капитального ремонта общего имущества многоквартирного дома в соответствие с утвержденной долгосрочной программой капитального ремонта многоквартирных домов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</w:p>
    <w:p w:rsidR="00075E7D" w:rsidRPr="0063709D" w:rsidRDefault="00075E7D" w:rsidP="00075E7D">
      <w:pPr>
        <w:pStyle w:val="ConsPlusNonforma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</w:pPr>
      <w:r w:rsidRPr="0063709D">
        <w:t xml:space="preserve"> 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pBdr>
          <w:top w:val="single" w:sz="4" w:space="1" w:color="auto"/>
          <w:between w:val="single" w:sz="4" w:space="1" w:color="auto"/>
          <w:bar w:val="single" w:sz="4" w:color="auto"/>
        </w:pBdr>
        <w:jc w:val="center"/>
      </w:pPr>
      <w:r w:rsidRPr="0063709D">
        <w:t xml:space="preserve">(указанные сроки должны быть не позднее сроков, установленных региональной программой) 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Голосование: за _____, против _____, воздержались _____.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Решение по шестому вопросу повестки дня - _____________ (указать принято/не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принято).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Общее собрание постановляет: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</w:t>
      </w:r>
      <w:proofErr w:type="gramStart"/>
      <w:r w:rsidRPr="0063709D">
        <w:t>(приводится решение общего собрания по вопросу, поставленному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на голосование, если решение по этому вопросу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7. По седьмому вопросу повестки дня слушали:</w:t>
      </w:r>
    </w:p>
    <w:p w:rsidR="00075E7D" w:rsidRPr="0063709D" w:rsidRDefault="00075E7D" w:rsidP="00075E7D">
      <w:pPr>
        <w:pStyle w:val="ConsPlusNonformat"/>
        <w:tabs>
          <w:tab w:val="left" w:pos="9072"/>
        </w:tabs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(Ф.И.О., содержание сообщения/выступления/доклада)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Предложено: выбрать российскую кредитную организацию, в которой будет открыт специальный счет, либо специальный счет, открытый на имя регионального оператора (с величиной собственных средств не менее 20 млрд. руб.):</w:t>
      </w:r>
    </w:p>
    <w:p w:rsidR="00075E7D" w:rsidRPr="0063709D" w:rsidRDefault="00075E7D" w:rsidP="00075E7D">
      <w:pPr>
        <w:pStyle w:val="ConsPlusNonformat"/>
        <w:tabs>
          <w:tab w:val="left" w:pos="9072"/>
        </w:tabs>
        <w:jc w:val="both"/>
      </w:pPr>
      <w:r w:rsidRPr="0063709D">
        <w:t xml:space="preserve"> __________________________________________________________________________</w:t>
      </w:r>
    </w:p>
    <w:p w:rsidR="00075E7D" w:rsidRPr="0063709D" w:rsidRDefault="00075E7D" w:rsidP="00075E7D">
      <w:pPr>
        <w:pStyle w:val="ConsPlusNonformat"/>
        <w:tabs>
          <w:tab w:val="left" w:pos="9072"/>
        </w:tabs>
      </w:pPr>
      <w:r w:rsidRPr="0063709D">
        <w:t xml:space="preserve"> __________________________________________________________________________                    </w:t>
      </w:r>
    </w:p>
    <w:p w:rsidR="00075E7D" w:rsidRPr="0063709D" w:rsidRDefault="00075E7D" w:rsidP="00075E7D">
      <w:pPr>
        <w:pStyle w:val="ConsPlusNonformat"/>
        <w:tabs>
          <w:tab w:val="left" w:pos="9072"/>
        </w:tabs>
        <w:jc w:val="center"/>
      </w:pPr>
      <w:r w:rsidRPr="0063709D">
        <w:t>(наименование кредитной организации)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Голосование: за _____, против _____, воздержались _____.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Решение по седьмому вопросу повестки дня - _____________ (указать принято/не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принято).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Общее собрание постановляет: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</w:t>
      </w:r>
      <w:proofErr w:type="gramStart"/>
      <w:r w:rsidRPr="0063709D">
        <w:t>(приводится решение общего собрания по вопросу, поставленному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на голосование, если решение по этому вопросу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8. По восьмому вопросу повестки дня слушали: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(Ф.И.О., содержание сообщения/выступления/доклада)</w:t>
      </w:r>
    </w:p>
    <w:p w:rsidR="00075E7D" w:rsidRPr="0063709D" w:rsidRDefault="00075E7D" w:rsidP="00075E7D">
      <w:pPr>
        <w:pStyle w:val="ConsPlusNonformat"/>
        <w:jc w:val="both"/>
      </w:pPr>
      <w:r w:rsidRPr="0063709D">
        <w:t>Предложено: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>Голосование: за _____, против _____, воздержались _____.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Решение по восьмому вопросу повестки дня - _____________ (указать принято/не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lastRenderedPageBreak/>
        <w:t>принято).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Общее собрание постановляет:</w:t>
      </w:r>
    </w:p>
    <w:p w:rsidR="00075E7D" w:rsidRPr="0063709D" w:rsidRDefault="00075E7D" w:rsidP="00075E7D">
      <w:pPr>
        <w:pStyle w:val="ConsPlusNonformat"/>
        <w:jc w:val="both"/>
      </w:pPr>
      <w:r w:rsidRPr="0063709D">
        <w:t>___________________________________________________________________________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</w:t>
      </w:r>
      <w:proofErr w:type="gramStart"/>
      <w:r w:rsidRPr="0063709D">
        <w:t>(приводится решение общего собрания по вопросу, поставленному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на голосование, если решение по этому вопросу принято)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Приложения: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1.  </w:t>
      </w:r>
      <w:proofErr w:type="gramStart"/>
      <w:r w:rsidRPr="0063709D">
        <w:t>Реестр  собственников  помещений в многоквартирном доме (представителей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собственников) на ____ листах.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2.  Сообщение  о проведении общего собрания собственников помещений </w:t>
      </w:r>
      <w:proofErr w:type="gramStart"/>
      <w:r w:rsidRPr="0063709D">
        <w:t>на</w:t>
      </w:r>
      <w:proofErr w:type="gramEnd"/>
      <w:r w:rsidRPr="0063709D">
        <w:t xml:space="preserve"> ____</w:t>
      </w:r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листах</w:t>
      </w:r>
      <w:proofErr w:type="gramEnd"/>
      <w:r w:rsidRPr="0063709D">
        <w:t>.</w:t>
      </w:r>
    </w:p>
    <w:p w:rsidR="00075E7D" w:rsidRPr="0063709D" w:rsidRDefault="00075E7D" w:rsidP="00075E7D">
      <w:pPr>
        <w:pStyle w:val="ConsPlusNonformat"/>
        <w:jc w:val="both"/>
      </w:pPr>
      <w:r w:rsidRPr="0063709D">
        <w:t>3.  Реестр  вручения  собственникам помещений извещений о проведении общего</w:t>
      </w:r>
    </w:p>
    <w:p w:rsidR="00075E7D" w:rsidRPr="0063709D" w:rsidRDefault="00075E7D" w:rsidP="00075E7D">
      <w:pPr>
        <w:pStyle w:val="ConsPlusNonformat"/>
        <w:jc w:val="both"/>
      </w:pPr>
      <w:r w:rsidRPr="0063709D">
        <w:t>собрания собственников помещений в многоквартирном доме на ____ листах.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4.   Список   регистрации   собственников  помещений,  присутствовавших  </w:t>
      </w:r>
      <w:proofErr w:type="gramStart"/>
      <w:r w:rsidRPr="0063709D">
        <w:t>на</w:t>
      </w:r>
      <w:proofErr w:type="gramEnd"/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собрании</w:t>
      </w:r>
      <w:proofErr w:type="gramEnd"/>
      <w:r w:rsidRPr="0063709D">
        <w:t>.</w:t>
      </w:r>
    </w:p>
    <w:p w:rsidR="00075E7D" w:rsidRPr="0063709D" w:rsidRDefault="00075E7D" w:rsidP="00075E7D">
      <w:pPr>
        <w:pStyle w:val="ConsPlusNonformat"/>
        <w:jc w:val="both"/>
      </w:pPr>
      <w:r w:rsidRPr="0063709D">
        <w:t>5.  Доверенности  представителей собственников помещений в количестве _____</w:t>
      </w:r>
    </w:p>
    <w:p w:rsidR="00075E7D" w:rsidRPr="0063709D" w:rsidRDefault="00075E7D" w:rsidP="00075E7D">
      <w:pPr>
        <w:pStyle w:val="ConsPlusNonformat"/>
        <w:jc w:val="both"/>
      </w:pPr>
      <w:r w:rsidRPr="0063709D">
        <w:t>штук.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6. </w:t>
      </w:r>
      <w:proofErr w:type="gramStart"/>
      <w:r w:rsidRPr="0063709D">
        <w:t>Список участников общего собрания собственников помещений в многоквартирном доме (с указанием номера квартир, общей площади помещений, находящихся в собственности, и подписями собственников.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 xml:space="preserve">К протоколу также должны прилагаться материалы по вопросам, поставленным </w:t>
      </w:r>
      <w:proofErr w:type="gramStart"/>
      <w:r w:rsidRPr="0063709D">
        <w:t>на</w:t>
      </w:r>
      <w:proofErr w:type="gramEnd"/>
    </w:p>
    <w:p w:rsidR="00075E7D" w:rsidRPr="0063709D" w:rsidRDefault="00075E7D" w:rsidP="00075E7D">
      <w:pPr>
        <w:pStyle w:val="ConsPlusNonformat"/>
        <w:jc w:val="both"/>
      </w:pPr>
      <w:proofErr w:type="gramStart"/>
      <w:r w:rsidRPr="0063709D">
        <w:t>голосование  (например,  договор  управления многоквартирным домом со всеми</w:t>
      </w:r>
      <w:proofErr w:type="gramEnd"/>
    </w:p>
    <w:p w:rsidR="00075E7D" w:rsidRPr="0063709D" w:rsidRDefault="00075E7D" w:rsidP="00075E7D">
      <w:pPr>
        <w:pStyle w:val="ConsPlusNonformat"/>
        <w:jc w:val="both"/>
      </w:pPr>
      <w:r w:rsidRPr="0063709D">
        <w:t>приложениями).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Председатель общего собрания ________________________/ Ф.И.О. /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                    (подпись)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>Секретарь общего собрания ___________________________/ Ф.И.О. /</w:t>
      </w: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                   (подпись)</w:t>
      </w:r>
    </w:p>
    <w:p w:rsidR="00075E7D" w:rsidRPr="0063709D" w:rsidRDefault="00075E7D" w:rsidP="00075E7D">
      <w:pPr>
        <w:pStyle w:val="ConsPlusNonformat"/>
        <w:jc w:val="both"/>
      </w:pPr>
    </w:p>
    <w:p w:rsidR="00075E7D" w:rsidRPr="0063709D" w:rsidRDefault="00075E7D" w:rsidP="00075E7D">
      <w:pPr>
        <w:pStyle w:val="ConsPlusNonformat"/>
        <w:jc w:val="both"/>
      </w:pPr>
      <w:r w:rsidRPr="0063709D">
        <w:t xml:space="preserve">Члены счетной комиссии: ____________________________/ Ф.И.О. / </w:t>
      </w:r>
      <w:hyperlink w:anchor="P928" w:history="1">
        <w:r w:rsidRPr="0063709D">
          <w:t>&lt;****&gt;</w:t>
        </w:r>
      </w:hyperlink>
    </w:p>
    <w:p w:rsidR="00075E7D" w:rsidRPr="0063709D" w:rsidRDefault="00075E7D" w:rsidP="00075E7D">
      <w:pPr>
        <w:pStyle w:val="ConsPlusNonformat"/>
        <w:jc w:val="both"/>
      </w:pPr>
      <w:r w:rsidRPr="0063709D">
        <w:t xml:space="preserve">                                 (подпись)</w:t>
      </w:r>
    </w:p>
    <w:p w:rsidR="00075E7D" w:rsidRPr="0063709D" w:rsidRDefault="00075E7D" w:rsidP="00075E7D">
      <w:pPr>
        <w:pStyle w:val="ConsPlusNormal"/>
        <w:jc w:val="both"/>
      </w:pPr>
    </w:p>
    <w:p w:rsidR="00075E7D" w:rsidRPr="0063709D" w:rsidRDefault="00075E7D" w:rsidP="00075E7D">
      <w:pPr>
        <w:pStyle w:val="ConsPlusNormal"/>
        <w:ind w:firstLine="540"/>
        <w:jc w:val="both"/>
      </w:pPr>
      <w:r w:rsidRPr="0063709D">
        <w:t>--------------------------------</w:t>
      </w:r>
    </w:p>
    <w:p w:rsidR="00075E7D" w:rsidRPr="0063709D" w:rsidRDefault="00075E7D" w:rsidP="00075E7D">
      <w:pPr>
        <w:pStyle w:val="ConsPlusNormal"/>
        <w:ind w:firstLine="540"/>
        <w:jc w:val="both"/>
      </w:pPr>
      <w:bookmarkStart w:id="2" w:name="P927"/>
      <w:bookmarkEnd w:id="2"/>
      <w:r w:rsidRPr="0063709D">
        <w:t xml:space="preserve">&lt;*&gt; В соответствии с </w:t>
      </w:r>
      <w:hyperlink r:id="rId9" w:history="1">
        <w:r w:rsidRPr="0063709D">
          <w:t>ч. 3 ст. 48</w:t>
        </w:r>
      </w:hyperlink>
      <w:r w:rsidRPr="0063709D">
        <w:t xml:space="preserve"> Жилищного кодекса Российской Федерации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075E7D" w:rsidRPr="0063709D" w:rsidRDefault="00075E7D" w:rsidP="00075E7D">
      <w:pPr>
        <w:pStyle w:val="ConsPlusNormal"/>
        <w:ind w:firstLine="540"/>
        <w:jc w:val="both"/>
      </w:pPr>
      <w:bookmarkStart w:id="3" w:name="P929"/>
      <w:bookmarkEnd w:id="3"/>
      <w:r w:rsidRPr="0063709D">
        <w:rPr>
          <w:rFonts w:ascii="Times New Roman" w:hAnsi="Times New Roman" w:cs="Times New Roman"/>
          <w:sz w:val="20"/>
        </w:rPr>
        <w:t xml:space="preserve">&lt;**&gt; </w:t>
      </w:r>
      <w:r w:rsidRPr="0063709D">
        <w:t xml:space="preserve">Согласно </w:t>
      </w:r>
      <w:hyperlink r:id="rId10" w:history="1">
        <w:r w:rsidRPr="0063709D">
          <w:t>п. 1.1 ч. 2 ст. 44</w:t>
        </w:r>
      </w:hyperlink>
      <w:r w:rsidRPr="0063709D">
        <w:t xml:space="preserve"> ЖК РФ (в редакции Федерального закона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от 29.06.2015 №176-ФЗ) к компетенции общего собрания собственников помещений в многоквартирном доме относится:</w:t>
      </w:r>
    </w:p>
    <w:p w:rsidR="00075E7D" w:rsidRPr="0063709D" w:rsidRDefault="00075E7D" w:rsidP="00075E7D">
      <w:pPr>
        <w:pStyle w:val="ConsPlusNormal"/>
        <w:ind w:firstLine="540"/>
        <w:jc w:val="both"/>
      </w:pPr>
      <w:proofErr w:type="gramStart"/>
      <w:r w:rsidRPr="0063709D">
        <w:t>1.1) принятие решений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капитальный ремонт, минимальном размере фонда капитального ремонта в части превышения его размера над установленным минимальным размером фонда капитального ремонта (в случае, если законом субъекта Российской Федерации установлен минимальный размер фонда капитального ремонта), выборе лица</w:t>
      </w:r>
      <w:proofErr w:type="gramEnd"/>
      <w:r w:rsidRPr="0063709D">
        <w:t>, уполномоченного на открытие специального счета и совершение операций с денежными средствами, находящимися на специальном счете, российской кредитной организации, в которой должен быть открыт специальный счет;</w:t>
      </w:r>
    </w:p>
    <w:p w:rsidR="00075E7D" w:rsidRPr="0063709D" w:rsidRDefault="00075E7D" w:rsidP="00075E7D">
      <w:pPr>
        <w:pStyle w:val="ConsPlusNormal"/>
        <w:ind w:firstLine="540"/>
        <w:jc w:val="both"/>
      </w:pPr>
      <w:bookmarkStart w:id="4" w:name="P930"/>
      <w:r w:rsidRPr="0063709D">
        <w:rPr>
          <w:rFonts w:ascii="Times New Roman" w:hAnsi="Times New Roman" w:cs="Times New Roman"/>
          <w:sz w:val="20"/>
        </w:rPr>
        <w:t>&lt;***&gt;</w:t>
      </w:r>
      <w:bookmarkEnd w:id="4"/>
      <w:r w:rsidRPr="0063709D">
        <w:rPr>
          <w:rFonts w:ascii="Times New Roman" w:hAnsi="Times New Roman" w:cs="Times New Roman"/>
          <w:sz w:val="20"/>
        </w:rPr>
        <w:t xml:space="preserve"> </w:t>
      </w:r>
      <w:hyperlink r:id="rId11" w:history="1">
        <w:r w:rsidRPr="0063709D">
          <w:rPr>
            <w:rFonts w:ascii="Times New Roman" w:hAnsi="Times New Roman" w:cs="Times New Roman"/>
            <w:sz w:val="20"/>
          </w:rPr>
          <w:t>Ст. 170</w:t>
        </w:r>
      </w:hyperlink>
      <w:r w:rsidRPr="0063709D">
        <w:rPr>
          <w:rFonts w:ascii="Times New Roman" w:hAnsi="Times New Roman" w:cs="Times New Roman"/>
          <w:sz w:val="20"/>
        </w:rPr>
        <w:t xml:space="preserve"> </w:t>
      </w:r>
      <w:r w:rsidRPr="0063709D">
        <w:t xml:space="preserve">Федерального закона "О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63709D">
        <w:t>утратившими</w:t>
      </w:r>
      <w:proofErr w:type="gramEnd"/>
      <w:r w:rsidRPr="0063709D">
        <w:t xml:space="preserve"> силу отдельных положений законодательных актов Российской Федерации" от 29.06.2015 №176-ФЗ:</w:t>
      </w:r>
    </w:p>
    <w:p w:rsidR="00075E7D" w:rsidRPr="0063709D" w:rsidRDefault="00075E7D" w:rsidP="00075E7D">
      <w:pPr>
        <w:pStyle w:val="ConsPlusNormal"/>
        <w:ind w:firstLine="540"/>
        <w:jc w:val="both"/>
      </w:pPr>
      <w:r w:rsidRPr="0063709D">
        <w:t>В случае</w:t>
      </w:r>
      <w:proofErr w:type="gramStart"/>
      <w:r w:rsidRPr="0063709D">
        <w:t>,</w:t>
      </w:r>
      <w:proofErr w:type="gramEnd"/>
      <w:r w:rsidRPr="0063709D"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должны быть определены:</w:t>
      </w:r>
    </w:p>
    <w:p w:rsidR="00075E7D" w:rsidRPr="0063709D" w:rsidRDefault="00075E7D" w:rsidP="00075E7D">
      <w:pPr>
        <w:pStyle w:val="ConsPlusNormal"/>
        <w:ind w:firstLine="540"/>
        <w:jc w:val="both"/>
      </w:pPr>
      <w:r w:rsidRPr="0063709D"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075E7D" w:rsidRPr="0063709D" w:rsidRDefault="00075E7D" w:rsidP="00075E7D">
      <w:pPr>
        <w:pStyle w:val="ConsPlusNormal"/>
        <w:ind w:firstLine="540"/>
        <w:jc w:val="both"/>
      </w:pPr>
      <w:r w:rsidRPr="0063709D">
        <w:t>2) – 3) утратил силу;</w:t>
      </w:r>
    </w:p>
    <w:p w:rsidR="00075E7D" w:rsidRPr="0063709D" w:rsidRDefault="00075E7D" w:rsidP="00075E7D">
      <w:pPr>
        <w:pStyle w:val="ConsPlusNormal"/>
        <w:ind w:firstLine="540"/>
        <w:jc w:val="both"/>
      </w:pPr>
      <w:r w:rsidRPr="0063709D">
        <w:lastRenderedPageBreak/>
        <w:t>4) владелец специального счета;</w:t>
      </w:r>
    </w:p>
    <w:p w:rsidR="00075E7D" w:rsidRPr="0063709D" w:rsidRDefault="00075E7D" w:rsidP="00075E7D">
      <w:pPr>
        <w:pStyle w:val="ConsPlusNormal"/>
        <w:ind w:firstLine="540"/>
        <w:jc w:val="both"/>
      </w:pPr>
      <w:r w:rsidRPr="0063709D">
        <w:t>5) кредитная организация, в которой будет открыт специальный счет. Если владельцем специального счета кредитная организация, в которой будет открыт специальный счет. 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 w:rsidRPr="0063709D">
        <w:t>,</w:t>
      </w:r>
      <w:proofErr w:type="gramEnd"/>
      <w:r w:rsidRPr="0063709D">
        <w:t xml:space="preserve"> если собственники помещений в многоквартирном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 </w:t>
      </w:r>
      <w:hyperlink r:id="rId12" w:history="1">
        <w:r w:rsidRPr="0063709D">
          <w:t>части 2 статьи 176</w:t>
        </w:r>
      </w:hyperlink>
      <w:r w:rsidRPr="0063709D">
        <w:t xml:space="preserve"> настоящего Кодекса,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075E7D" w:rsidRPr="0063709D" w:rsidRDefault="00075E7D" w:rsidP="00075E7D">
      <w:pPr>
        <w:pStyle w:val="ConsPlusNormal"/>
        <w:ind w:firstLine="540"/>
        <w:jc w:val="both"/>
      </w:pPr>
      <w:bookmarkStart w:id="5" w:name="P928"/>
      <w:bookmarkEnd w:id="5"/>
      <w:proofErr w:type="gramStart"/>
      <w:r w:rsidRPr="0063709D">
        <w:t xml:space="preserve">&lt;****&gt; В соответствии с </w:t>
      </w:r>
      <w:hyperlink r:id="rId13" w:history="1">
        <w:r w:rsidRPr="0063709D">
          <w:t>ч. 1 ст. 46</w:t>
        </w:r>
      </w:hyperlink>
      <w:r w:rsidRPr="0063709D">
        <w:t xml:space="preserve"> Жилищного кодекса Российской Федерации решения общего собрания собственников помещений в многоквартирном доме оформляются протоколами в порядке, установленном общим собранием собственников помещений в данном доме, таким образом, общим собранием собственников может быть принято решение о подписании соответствующего протокола не только председателем общего собрания, секретарем общего собрания и членами счетной комиссии, но и собственниками помещений</w:t>
      </w:r>
      <w:proofErr w:type="gramEnd"/>
      <w:r w:rsidRPr="0063709D">
        <w:t xml:space="preserve"> в многоквартирном доме.</w:t>
      </w:r>
    </w:p>
    <w:p w:rsidR="00075E7D" w:rsidRPr="0063709D" w:rsidRDefault="00075E7D" w:rsidP="00075E7D">
      <w:pPr>
        <w:pStyle w:val="ConsPlusNormal"/>
        <w:ind w:firstLine="540"/>
        <w:jc w:val="both"/>
      </w:pPr>
      <w:r w:rsidRPr="0063709D">
        <w:rPr>
          <w:rFonts w:ascii="Times New Roman" w:hAnsi="Times New Roman" w:cs="Times New Roman"/>
          <w:sz w:val="20"/>
        </w:rPr>
        <w:t xml:space="preserve">&lt;*****&gt; </w:t>
      </w:r>
      <w:hyperlink r:id="rId14" w:history="1">
        <w:r w:rsidRPr="0063709D">
          <w:rPr>
            <w:rFonts w:ascii="Times New Roman" w:hAnsi="Times New Roman" w:cs="Times New Roman"/>
            <w:sz w:val="20"/>
          </w:rPr>
          <w:t>Ст. 17</w:t>
        </w:r>
      </w:hyperlink>
      <w:r w:rsidRPr="0063709D">
        <w:rPr>
          <w:rFonts w:ascii="Times New Roman" w:hAnsi="Times New Roman" w:cs="Times New Roman"/>
          <w:sz w:val="20"/>
        </w:rPr>
        <w:t xml:space="preserve">5 </w:t>
      </w:r>
      <w:r w:rsidRPr="0063709D">
        <w:t xml:space="preserve">Федерального закона "О внесении изменений в Жилищный кодекс Российской Федерации и отдельные законодательные акты Российской Федерации и признании </w:t>
      </w:r>
      <w:proofErr w:type="gramStart"/>
      <w:r w:rsidRPr="0063709D">
        <w:t>утратившими</w:t>
      </w:r>
      <w:proofErr w:type="gramEnd"/>
      <w:r w:rsidRPr="0063709D">
        <w:t xml:space="preserve"> силу отдельных положений законодательных актов Российской Федерации" от 29.06.2015 №176-ФЗ:</w:t>
      </w:r>
    </w:p>
    <w:p w:rsidR="00075E7D" w:rsidRPr="0063709D" w:rsidRDefault="00075E7D" w:rsidP="00075E7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</w:rPr>
      </w:pPr>
      <w:r w:rsidRPr="0063709D">
        <w:rPr>
          <w:rFonts w:ascii="Calibri" w:hAnsi="Calibri" w:cs="Calibri"/>
          <w:sz w:val="22"/>
        </w:rPr>
        <w:t>Владельцем специального счета может быть:</w:t>
      </w:r>
    </w:p>
    <w:p w:rsidR="00075E7D" w:rsidRPr="0063709D" w:rsidRDefault="00075E7D" w:rsidP="00075E7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</w:rPr>
      </w:pPr>
      <w:r w:rsidRPr="0063709D">
        <w:rPr>
          <w:rFonts w:ascii="Calibri" w:hAnsi="Calibri" w:cs="Calibri"/>
          <w:sz w:val="22"/>
        </w:rPr>
        <w:t xml:space="preserve">1)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5" w:history="1">
        <w:r w:rsidRPr="0063709D">
          <w:rPr>
            <w:rFonts w:ascii="Calibri" w:hAnsi="Calibri" w:cs="Calibri"/>
            <w:sz w:val="22"/>
          </w:rPr>
          <w:t>пунктом 1 части 2 статьи 136</w:t>
        </w:r>
      </w:hyperlink>
      <w:r w:rsidRPr="0063709D">
        <w:rPr>
          <w:rFonts w:ascii="Calibri" w:hAnsi="Calibri" w:cs="Calibri"/>
          <w:sz w:val="22"/>
        </w:rPr>
        <w:t xml:space="preserve"> настоящего Кодекса;</w:t>
      </w:r>
    </w:p>
    <w:p w:rsidR="00075E7D" w:rsidRPr="0063709D" w:rsidRDefault="00075E7D" w:rsidP="00075E7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</w:rPr>
      </w:pPr>
      <w:r w:rsidRPr="0063709D">
        <w:rPr>
          <w:rFonts w:ascii="Calibri" w:hAnsi="Calibri" w:cs="Calibri"/>
          <w:sz w:val="22"/>
        </w:rPr>
        <w:t>2) осуществляющий управление многоквартирным домом жилищный кооператив;</w:t>
      </w:r>
    </w:p>
    <w:p w:rsidR="00075E7D" w:rsidRPr="0063709D" w:rsidRDefault="00075E7D" w:rsidP="00075E7D">
      <w:pPr>
        <w:autoSpaceDE w:val="0"/>
        <w:autoSpaceDN w:val="0"/>
        <w:adjustRightInd w:val="0"/>
        <w:ind w:firstLine="540"/>
        <w:jc w:val="both"/>
      </w:pPr>
      <w:r w:rsidRPr="0063709D">
        <w:rPr>
          <w:rFonts w:ascii="Calibri" w:hAnsi="Calibri" w:cs="Calibri"/>
          <w:sz w:val="22"/>
        </w:rPr>
        <w:t>3) управляющая организация, осуществляющая управление многоквартирным домом на основании договора управления.</w:t>
      </w:r>
    </w:p>
    <w:p w:rsidR="00075E7D" w:rsidRPr="0063709D" w:rsidRDefault="00075E7D" w:rsidP="00FF50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41FD" w:rsidRPr="0063709D" w:rsidRDefault="003241FD" w:rsidP="00FE0B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3241FD" w:rsidRPr="0063709D" w:rsidSect="00407EF4">
      <w:pgSz w:w="11906" w:h="16838"/>
      <w:pgMar w:top="568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8B" w:rsidRDefault="00A7348B" w:rsidP="00EB59FD">
      <w:r>
        <w:separator/>
      </w:r>
    </w:p>
  </w:endnote>
  <w:endnote w:type="continuationSeparator" w:id="0">
    <w:p w:rsidR="00A7348B" w:rsidRDefault="00A7348B" w:rsidP="00EB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8B" w:rsidRDefault="00A7348B" w:rsidP="00EB59FD">
      <w:r>
        <w:separator/>
      </w:r>
    </w:p>
  </w:footnote>
  <w:footnote w:type="continuationSeparator" w:id="0">
    <w:p w:rsidR="00A7348B" w:rsidRDefault="00A7348B" w:rsidP="00EB5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8CF"/>
    <w:multiLevelType w:val="hybridMultilevel"/>
    <w:tmpl w:val="23D02B1A"/>
    <w:lvl w:ilvl="0" w:tplc="D97ACBB6">
      <w:start w:val="1"/>
      <w:numFmt w:val="lowerLetter"/>
      <w:lvlText w:val="%1)"/>
      <w:lvlJc w:val="left"/>
      <w:pPr>
        <w:ind w:left="99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24D36ED6"/>
    <w:multiLevelType w:val="hybridMultilevel"/>
    <w:tmpl w:val="D2AEE7E6"/>
    <w:lvl w:ilvl="0" w:tplc="7654D5D6">
      <w:start w:val="1"/>
      <w:numFmt w:val="decimal"/>
      <w:lvlText w:val="%1."/>
      <w:lvlJc w:val="left"/>
      <w:pPr>
        <w:ind w:left="884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">
    <w:nsid w:val="26007BAC"/>
    <w:multiLevelType w:val="hybridMultilevel"/>
    <w:tmpl w:val="9266D5F6"/>
    <w:lvl w:ilvl="0" w:tplc="A90E0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1505D"/>
    <w:multiLevelType w:val="hybridMultilevel"/>
    <w:tmpl w:val="71DECF94"/>
    <w:lvl w:ilvl="0" w:tplc="0B04D4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012"/>
    <w:multiLevelType w:val="hybridMultilevel"/>
    <w:tmpl w:val="845A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D1652"/>
    <w:multiLevelType w:val="hybridMultilevel"/>
    <w:tmpl w:val="474EF978"/>
    <w:lvl w:ilvl="0" w:tplc="2294CF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88"/>
    <w:rsid w:val="00031DB1"/>
    <w:rsid w:val="00040578"/>
    <w:rsid w:val="00075E7D"/>
    <w:rsid w:val="00121A91"/>
    <w:rsid w:val="001251B8"/>
    <w:rsid w:val="0019191A"/>
    <w:rsid w:val="00205BC9"/>
    <w:rsid w:val="00206316"/>
    <w:rsid w:val="002150C0"/>
    <w:rsid w:val="002A7F5D"/>
    <w:rsid w:val="002B08AE"/>
    <w:rsid w:val="002C031C"/>
    <w:rsid w:val="003241FD"/>
    <w:rsid w:val="00370217"/>
    <w:rsid w:val="003A7CF6"/>
    <w:rsid w:val="003E11A8"/>
    <w:rsid w:val="00403F8B"/>
    <w:rsid w:val="00407EF4"/>
    <w:rsid w:val="004665B8"/>
    <w:rsid w:val="004D6CB8"/>
    <w:rsid w:val="004E2516"/>
    <w:rsid w:val="005507D2"/>
    <w:rsid w:val="005D60E5"/>
    <w:rsid w:val="0063222B"/>
    <w:rsid w:val="0063709D"/>
    <w:rsid w:val="00684F06"/>
    <w:rsid w:val="006C306C"/>
    <w:rsid w:val="006D242D"/>
    <w:rsid w:val="006F11D9"/>
    <w:rsid w:val="007B0281"/>
    <w:rsid w:val="007B6887"/>
    <w:rsid w:val="007E4488"/>
    <w:rsid w:val="00861484"/>
    <w:rsid w:val="008A056A"/>
    <w:rsid w:val="009125F4"/>
    <w:rsid w:val="00957058"/>
    <w:rsid w:val="0096478B"/>
    <w:rsid w:val="009D1BA2"/>
    <w:rsid w:val="00A731A7"/>
    <w:rsid w:val="00A7348B"/>
    <w:rsid w:val="00A7399D"/>
    <w:rsid w:val="00AA6FC0"/>
    <w:rsid w:val="00AC2188"/>
    <w:rsid w:val="00AE4887"/>
    <w:rsid w:val="00AE53C1"/>
    <w:rsid w:val="00AF2D9B"/>
    <w:rsid w:val="00B14C62"/>
    <w:rsid w:val="00B351BB"/>
    <w:rsid w:val="00B663D1"/>
    <w:rsid w:val="00BE687E"/>
    <w:rsid w:val="00C612E4"/>
    <w:rsid w:val="00CF0563"/>
    <w:rsid w:val="00D0542C"/>
    <w:rsid w:val="00D3523C"/>
    <w:rsid w:val="00D54669"/>
    <w:rsid w:val="00DC3929"/>
    <w:rsid w:val="00E63A97"/>
    <w:rsid w:val="00E736CA"/>
    <w:rsid w:val="00E7424C"/>
    <w:rsid w:val="00E91101"/>
    <w:rsid w:val="00EB2E1B"/>
    <w:rsid w:val="00EB59FD"/>
    <w:rsid w:val="00EB70A5"/>
    <w:rsid w:val="00ED6291"/>
    <w:rsid w:val="00F03F7E"/>
    <w:rsid w:val="00F47688"/>
    <w:rsid w:val="00F515B1"/>
    <w:rsid w:val="00F876EF"/>
    <w:rsid w:val="00FE0B23"/>
    <w:rsid w:val="00FE7761"/>
    <w:rsid w:val="00FF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B5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5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D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FE7761"/>
    <w:pPr>
      <w:jc w:val="both"/>
    </w:pPr>
    <w:rPr>
      <w:rFonts w:ascii="Calibri" w:eastAsia="Calibri" w:hAnsi="Calibri"/>
      <w:szCs w:val="28"/>
    </w:rPr>
  </w:style>
  <w:style w:type="character" w:customStyle="1" w:styleId="ac">
    <w:name w:val="Основной текст Знак"/>
    <w:basedOn w:val="a0"/>
    <w:link w:val="ab"/>
    <w:semiHidden/>
    <w:rsid w:val="00FE7761"/>
    <w:rPr>
      <w:rFonts w:ascii="Calibri" w:eastAsia="Calibri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B5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5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D6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5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FE7761"/>
    <w:pPr>
      <w:jc w:val="both"/>
    </w:pPr>
    <w:rPr>
      <w:rFonts w:ascii="Calibri" w:eastAsia="Calibri" w:hAnsi="Calibri"/>
      <w:szCs w:val="28"/>
    </w:rPr>
  </w:style>
  <w:style w:type="character" w:customStyle="1" w:styleId="ac">
    <w:name w:val="Основной текст Знак"/>
    <w:basedOn w:val="a0"/>
    <w:link w:val="ab"/>
    <w:semiHidden/>
    <w:rsid w:val="00FE7761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5271D5D817576A18415C634060DE62E32EA1A1B0CD0481F3E48722CE29DAA2FEB418BBNFO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D30B9135A0F4EAA555A7D242677FD980A67B6F9894C301DDB3544FB3ACDEEF47A08E0203E9a7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2DF06059FC61D1CA3E65798B0F96D2B1C9D968D2D546F6E0A0FA9964B738C3DBE8F8692F39DB652W8w7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0B783602454886E447DEAB634788AC9291947186B0C8DB79715DC4AF98FB617DE5425F3FDx9q3F" TargetMode="External"/><Relationship Id="rId10" Type="http://schemas.openxmlformats.org/officeDocument/2006/relationships/hyperlink" Target="consultantplus://offline/ref=82DF06059FC61D1CA3E65798B0F96D2B1C9B998F23566F6E0A0FA9964B738C3DBE8F8692FBW9w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5271D5D817576A18415C634060DE62E32EA1A1B0CD0481F3E48722CE29DAA2FEB418BCF06C8A05N2O7N" TargetMode="External"/><Relationship Id="rId14" Type="http://schemas.openxmlformats.org/officeDocument/2006/relationships/hyperlink" Target="consultantplus://offline/ref=82DF06059FC61D1CA3E65798B0F96D2B1C9D968D2D546F6E0A0FA9964B738C3DBE8F8692F39DB652W8w7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afina.GJI\Desktop\&#1040;&#1081;&#1075;&#1091;&#1083;&#1100;\&#1041;&#1083;&#1072;&#1085;&#1082;%20&#1055;&#1080;&#1089;&#1100;&#1084;&#1072;\&#1043;&#1046;&#1048;%20&#1056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FB3E-C3A7-4518-A5C0-B8AB6835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ГЖИ РТ</Template>
  <TotalTime>3</TotalTime>
  <Pages>7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Никитина</dc:creator>
  <cp:lastModifiedBy>Айрат Хамидуллин</cp:lastModifiedBy>
  <cp:revision>8</cp:revision>
  <cp:lastPrinted>2015-10-23T07:29:00Z</cp:lastPrinted>
  <dcterms:created xsi:type="dcterms:W3CDTF">2015-12-18T06:26:00Z</dcterms:created>
  <dcterms:modified xsi:type="dcterms:W3CDTF">2015-12-18T06:55:00Z</dcterms:modified>
</cp:coreProperties>
</file>