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2D01" w:rsidRDefault="00462D01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462D01" w:rsidRDefault="00462D01">
      <w:pPr>
        <w:pStyle w:val="ConsPlusNormal"/>
        <w:jc w:val="both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462D01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462D01" w:rsidRDefault="00462D01">
            <w:pPr>
              <w:pStyle w:val="ConsPlusNormal"/>
            </w:pPr>
            <w:r>
              <w:t>5 декабря 2015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462D01" w:rsidRDefault="00462D01">
            <w:pPr>
              <w:pStyle w:val="ConsPlusNormal"/>
              <w:jc w:val="right"/>
            </w:pPr>
            <w:r>
              <w:t>N 102-ЗРТ</w:t>
            </w:r>
          </w:p>
        </w:tc>
      </w:tr>
    </w:tbl>
    <w:p w:rsidR="00462D01" w:rsidRDefault="00462D0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62D01" w:rsidRDefault="00462D01">
      <w:pPr>
        <w:pStyle w:val="ConsPlusNormal"/>
        <w:jc w:val="both"/>
      </w:pPr>
    </w:p>
    <w:p w:rsidR="00462D01" w:rsidRDefault="00462D01">
      <w:pPr>
        <w:pStyle w:val="ConsPlusTitle"/>
        <w:jc w:val="center"/>
      </w:pPr>
      <w:r>
        <w:t>ЗАКОН РЕСПУБЛИКИ ТАТАРСТАН</w:t>
      </w:r>
    </w:p>
    <w:p w:rsidR="00462D01" w:rsidRDefault="00462D01">
      <w:pPr>
        <w:pStyle w:val="ConsPlusTitle"/>
        <w:jc w:val="center"/>
      </w:pPr>
    </w:p>
    <w:p w:rsidR="00462D01" w:rsidRDefault="00462D01">
      <w:pPr>
        <w:pStyle w:val="ConsPlusTitle"/>
        <w:jc w:val="center"/>
      </w:pPr>
      <w:r>
        <w:t>О ВНЕСЕНИИ ИЗМЕНЕНИЙ В ЗАКОН РЕСПУБЛИКИ ТАТАРСТАН</w:t>
      </w:r>
    </w:p>
    <w:p w:rsidR="00462D01" w:rsidRDefault="00462D01">
      <w:pPr>
        <w:pStyle w:val="ConsPlusTitle"/>
        <w:jc w:val="center"/>
      </w:pPr>
      <w:r>
        <w:t>"ОБ ОРГАНИЗАЦИИ ПРОВЕДЕНИЯ КАПИТАЛЬНОГО РЕМОНТА ОБЩЕГО</w:t>
      </w:r>
    </w:p>
    <w:p w:rsidR="00462D01" w:rsidRDefault="00462D01">
      <w:pPr>
        <w:pStyle w:val="ConsPlusTitle"/>
        <w:jc w:val="center"/>
      </w:pPr>
      <w:r>
        <w:t>ИМУЩЕСТВА В МНОГОКВАРТИРНЫХ ДОМАХ В РЕСПУБЛИКЕ ТАТАРСТАН"</w:t>
      </w:r>
    </w:p>
    <w:p w:rsidR="00462D01" w:rsidRDefault="00462D01">
      <w:pPr>
        <w:pStyle w:val="ConsPlusNormal"/>
        <w:jc w:val="both"/>
      </w:pPr>
    </w:p>
    <w:p w:rsidR="00462D01" w:rsidRDefault="00462D01">
      <w:pPr>
        <w:pStyle w:val="ConsPlusNormal"/>
        <w:jc w:val="right"/>
      </w:pPr>
      <w:r>
        <w:t>Принят</w:t>
      </w:r>
    </w:p>
    <w:p w:rsidR="00462D01" w:rsidRDefault="00462D01">
      <w:pPr>
        <w:pStyle w:val="ConsPlusNormal"/>
        <w:jc w:val="right"/>
      </w:pPr>
      <w:r>
        <w:t>Государственным Советом</w:t>
      </w:r>
    </w:p>
    <w:p w:rsidR="00462D01" w:rsidRDefault="00462D01">
      <w:pPr>
        <w:pStyle w:val="ConsPlusNormal"/>
        <w:jc w:val="right"/>
      </w:pPr>
      <w:r>
        <w:t>Республики Татарстан</w:t>
      </w:r>
    </w:p>
    <w:p w:rsidR="00462D01" w:rsidRDefault="00462D01">
      <w:pPr>
        <w:pStyle w:val="ConsPlusNormal"/>
        <w:jc w:val="right"/>
      </w:pPr>
      <w:r>
        <w:t>19 ноября 2015 года</w:t>
      </w:r>
    </w:p>
    <w:p w:rsidR="00462D01" w:rsidRDefault="00462D01">
      <w:pPr>
        <w:pStyle w:val="ConsPlusNormal"/>
        <w:jc w:val="both"/>
      </w:pPr>
    </w:p>
    <w:p w:rsidR="00462D01" w:rsidRDefault="00462D01">
      <w:pPr>
        <w:pStyle w:val="ConsPlusNormal"/>
        <w:ind w:firstLine="540"/>
        <w:jc w:val="both"/>
      </w:pPr>
      <w:r>
        <w:t>Статья 1</w:t>
      </w:r>
    </w:p>
    <w:p w:rsidR="00462D01" w:rsidRDefault="00462D01">
      <w:pPr>
        <w:pStyle w:val="ConsPlusNormal"/>
        <w:jc w:val="both"/>
      </w:pPr>
    </w:p>
    <w:p w:rsidR="00462D01" w:rsidRDefault="00462D01">
      <w:pPr>
        <w:pStyle w:val="ConsPlusNormal"/>
        <w:ind w:firstLine="540"/>
        <w:jc w:val="both"/>
      </w:pPr>
      <w:r>
        <w:t xml:space="preserve">Внести в </w:t>
      </w:r>
      <w:hyperlink r:id="rId6" w:history="1">
        <w:r>
          <w:rPr>
            <w:color w:val="0000FF"/>
          </w:rPr>
          <w:t>Закон</w:t>
        </w:r>
      </w:hyperlink>
      <w:r>
        <w:t xml:space="preserve"> Республики Татарстан от 25 июня 2013 года N 52-ЗРТ "Об организации проведения капитального ремонта общего имущества в многоквартирных домах в Республике Татарстан" (Ведомости Государственного Совета Татарстана, 2013, N 6 (II часть); 2014, N 5, N 11 (I часть)) следующие изменения:</w:t>
      </w:r>
    </w:p>
    <w:p w:rsidR="00462D01" w:rsidRDefault="00462D01">
      <w:pPr>
        <w:pStyle w:val="ConsPlusNormal"/>
        <w:ind w:firstLine="540"/>
        <w:jc w:val="both"/>
      </w:pPr>
      <w:r>
        <w:t xml:space="preserve">1) в </w:t>
      </w:r>
      <w:hyperlink r:id="rId7" w:history="1">
        <w:r>
          <w:rPr>
            <w:color w:val="0000FF"/>
          </w:rPr>
          <w:t>статье 2</w:t>
        </w:r>
      </w:hyperlink>
      <w:r>
        <w:t>:</w:t>
      </w:r>
    </w:p>
    <w:p w:rsidR="00462D01" w:rsidRDefault="00462D01">
      <w:pPr>
        <w:pStyle w:val="ConsPlusNormal"/>
        <w:ind w:firstLine="540"/>
        <w:jc w:val="both"/>
      </w:pPr>
      <w:r>
        <w:t xml:space="preserve">а) в </w:t>
      </w:r>
      <w:hyperlink r:id="rId8" w:history="1">
        <w:r>
          <w:rPr>
            <w:color w:val="0000FF"/>
          </w:rPr>
          <w:t>части 1</w:t>
        </w:r>
      </w:hyperlink>
      <w:r>
        <w:t>:</w:t>
      </w:r>
    </w:p>
    <w:p w:rsidR="00462D01" w:rsidRDefault="00462D01">
      <w:pPr>
        <w:pStyle w:val="ConsPlusNormal"/>
        <w:ind w:firstLine="540"/>
        <w:jc w:val="both"/>
      </w:pPr>
      <w:r>
        <w:t>слова "(далее - собственник помещения)" заменить словами "(далее также - собственник помещения)";</w:t>
      </w:r>
    </w:p>
    <w:p w:rsidR="00462D01" w:rsidRDefault="00462D01">
      <w:pPr>
        <w:pStyle w:val="ConsPlusNormal"/>
        <w:ind w:firstLine="540"/>
        <w:jc w:val="both"/>
      </w:pPr>
      <w:r>
        <w:t>слова "и ремонт" исключить;</w:t>
      </w:r>
    </w:p>
    <w:p w:rsidR="00462D01" w:rsidRDefault="00462D01">
      <w:pPr>
        <w:pStyle w:val="ConsPlusNormal"/>
        <w:ind w:firstLine="540"/>
        <w:jc w:val="both"/>
      </w:pPr>
      <w:r>
        <w:t xml:space="preserve">б) </w:t>
      </w:r>
      <w:hyperlink r:id="rId9" w:history="1">
        <w:r>
          <w:rPr>
            <w:color w:val="0000FF"/>
          </w:rPr>
          <w:t>часть 4</w:t>
        </w:r>
      </w:hyperlink>
      <w:r>
        <w:t xml:space="preserve"> дополнить словами ", за исключением случая, установленного частью 4.1 настоящей статьи";</w:t>
      </w:r>
    </w:p>
    <w:p w:rsidR="00462D01" w:rsidRDefault="00462D01">
      <w:pPr>
        <w:pStyle w:val="ConsPlusNormal"/>
        <w:ind w:firstLine="540"/>
        <w:jc w:val="both"/>
      </w:pPr>
      <w:r>
        <w:t xml:space="preserve">в) </w:t>
      </w:r>
      <w:hyperlink r:id="rId10" w:history="1">
        <w:r>
          <w:rPr>
            <w:color w:val="0000FF"/>
          </w:rPr>
          <w:t>дополнить</w:t>
        </w:r>
      </w:hyperlink>
      <w:r>
        <w:t xml:space="preserve"> частью 4.1 следующего содержания:</w:t>
      </w:r>
    </w:p>
    <w:p w:rsidR="00462D01" w:rsidRDefault="00462D01">
      <w:pPr>
        <w:pStyle w:val="ConsPlusNormal"/>
        <w:ind w:firstLine="540"/>
        <w:jc w:val="both"/>
      </w:pPr>
      <w:r>
        <w:t>"4.1. Обязанность по уплате взносов на капитальный ремонт у собственников помещений в многоквартирном доме, введенном в эксплуатацию после утверждения региональной программы капитального ремонта общего имущества в многоквартирных домах и включенном в региональную программу капитального ремонта общего имущества в многоквартирных домах при ее актуализации, возникает по истечении пяти календарных месяцев начиная с месяца, следующего за месяцем, в котором была официально опубликована региональная программа капитального ремонта общего имущества в многоквартирных домах, в которую включен этот многоквартирный дом. Решение об определении способа формирования фонда капитального ремонта должно быть принято и реализовано собственниками помещений не позднее чем за три месяца до возникновения обязанности по уплате взносов на капитальный ремонт.";</w:t>
      </w:r>
    </w:p>
    <w:p w:rsidR="00462D01" w:rsidRDefault="00462D01">
      <w:pPr>
        <w:pStyle w:val="ConsPlusNormal"/>
        <w:ind w:firstLine="540"/>
        <w:jc w:val="both"/>
      </w:pPr>
      <w:r>
        <w:t xml:space="preserve">г) </w:t>
      </w:r>
      <w:hyperlink r:id="rId11" w:history="1">
        <w:r>
          <w:rPr>
            <w:color w:val="0000FF"/>
          </w:rPr>
          <w:t>часть 5</w:t>
        </w:r>
      </w:hyperlink>
      <w:r>
        <w:t xml:space="preserve"> изложить в следующей редакции:</w:t>
      </w:r>
    </w:p>
    <w:p w:rsidR="00462D01" w:rsidRDefault="00462D01">
      <w:pPr>
        <w:pStyle w:val="ConsPlusNormal"/>
        <w:ind w:firstLine="540"/>
        <w:jc w:val="both"/>
      </w:pPr>
      <w:r>
        <w:t xml:space="preserve">"5. Доходы от передачи в пользование объектов общего имущества в многоквартирном доме, средства товарищества собственников жилья, жилищного кооператива, в том числе доходы от хозяйственной деятельности товарищества собственников жилья, жилищного кооператива, могут направляться по решению собственников помещений, решению членов товарищества собственников жилья, решению членов жилищного кооператива, принятым в соответствии с Жилищным </w:t>
      </w:r>
      <w:hyperlink r:id="rId12" w:history="1">
        <w:r>
          <w:rPr>
            <w:color w:val="0000FF"/>
          </w:rPr>
          <w:t>кодексом</w:t>
        </w:r>
      </w:hyperlink>
      <w:r>
        <w:t xml:space="preserve"> Российской Федерации, уставом товарищества собственников жилья, уставом жилищного кооператива, на формирование фонда капитального ремонта в счет исполнения обязанности собственников помещений по уплате взносов на капитальный ремонт и (или) на формирование части фонда капитального ремонта сверх формируемой исходя из установленного минимального размера взноса на капитальный ремонт, которая может использоваться на финансирование любых услуг и (или) работ по капитальному ремонту общего имущества в многоквартирном доме.";</w:t>
      </w:r>
    </w:p>
    <w:p w:rsidR="00462D01" w:rsidRDefault="00462D01">
      <w:pPr>
        <w:pStyle w:val="ConsPlusNormal"/>
        <w:ind w:firstLine="540"/>
        <w:jc w:val="both"/>
      </w:pPr>
      <w:r>
        <w:lastRenderedPageBreak/>
        <w:t xml:space="preserve">д) в </w:t>
      </w:r>
      <w:hyperlink r:id="rId13" w:history="1">
        <w:r>
          <w:rPr>
            <w:color w:val="0000FF"/>
          </w:rPr>
          <w:t>части 9</w:t>
        </w:r>
      </w:hyperlink>
      <w:r>
        <w:t>:</w:t>
      </w:r>
    </w:p>
    <w:p w:rsidR="00462D01" w:rsidRDefault="00462D01">
      <w:pPr>
        <w:pStyle w:val="ConsPlusNormal"/>
        <w:ind w:firstLine="540"/>
        <w:jc w:val="both"/>
      </w:pPr>
      <w:r>
        <w:t xml:space="preserve">в </w:t>
      </w:r>
      <w:hyperlink r:id="rId14" w:history="1">
        <w:r>
          <w:rPr>
            <w:color w:val="0000FF"/>
          </w:rPr>
          <w:t>пункте 1</w:t>
        </w:r>
      </w:hyperlink>
      <w:r>
        <w:t xml:space="preserve"> слова ", если данные дома расположены на земельных участках, которые в соответствии с содержащимися в государственном кадастре недвижимости документами имеют общую границу и в пределах которых имеются сети инженерно-технического обеспечения, другие элементы инфраструктуры, которые предназначены для совместного использования собственниками помещений в данных домах" заменить словами "в соответствии с </w:t>
      </w:r>
      <w:hyperlink r:id="rId15" w:history="1">
        <w:r>
          <w:rPr>
            <w:color w:val="0000FF"/>
          </w:rPr>
          <w:t>пунктом 1 части 2 статьи 136</w:t>
        </w:r>
      </w:hyperlink>
      <w:r>
        <w:t xml:space="preserve"> Жилищного кодекса Российской Федерации";</w:t>
      </w:r>
    </w:p>
    <w:p w:rsidR="00462D01" w:rsidRDefault="00462D01">
      <w:pPr>
        <w:pStyle w:val="ConsPlusNormal"/>
        <w:ind w:firstLine="540"/>
        <w:jc w:val="both"/>
      </w:pPr>
      <w:r>
        <w:t xml:space="preserve">в </w:t>
      </w:r>
      <w:hyperlink r:id="rId16" w:history="1">
        <w:r>
          <w:rPr>
            <w:color w:val="0000FF"/>
          </w:rPr>
          <w:t>пункте 2</w:t>
        </w:r>
      </w:hyperlink>
      <w:r>
        <w:t xml:space="preserve"> слова "или иной специализированный потребительский кооператив" исключить;</w:t>
      </w:r>
    </w:p>
    <w:p w:rsidR="00462D01" w:rsidRDefault="00462D01">
      <w:pPr>
        <w:pStyle w:val="ConsPlusNormal"/>
        <w:ind w:firstLine="540"/>
        <w:jc w:val="both"/>
      </w:pPr>
      <w:hyperlink r:id="rId17" w:history="1">
        <w:r>
          <w:rPr>
            <w:color w:val="0000FF"/>
          </w:rPr>
          <w:t>пункт 2.1</w:t>
        </w:r>
      </w:hyperlink>
      <w:r>
        <w:t xml:space="preserve"> дополнить словами ", осуществляющая управление многоквартирным домом на основании договора управления";</w:t>
      </w:r>
    </w:p>
    <w:p w:rsidR="00462D01" w:rsidRDefault="00462D01">
      <w:pPr>
        <w:pStyle w:val="ConsPlusNormal"/>
        <w:ind w:firstLine="540"/>
        <w:jc w:val="both"/>
      </w:pPr>
      <w:r>
        <w:t xml:space="preserve">2) в </w:t>
      </w:r>
      <w:hyperlink r:id="rId18" w:history="1">
        <w:r>
          <w:rPr>
            <w:color w:val="0000FF"/>
          </w:rPr>
          <w:t>статье 3</w:t>
        </w:r>
      </w:hyperlink>
      <w:r>
        <w:t>:</w:t>
      </w:r>
    </w:p>
    <w:p w:rsidR="00462D01" w:rsidRDefault="00462D01">
      <w:pPr>
        <w:pStyle w:val="ConsPlusNormal"/>
        <w:ind w:firstLine="540"/>
        <w:jc w:val="both"/>
      </w:pPr>
      <w:r>
        <w:t xml:space="preserve">а) в </w:t>
      </w:r>
      <w:hyperlink r:id="rId19" w:history="1">
        <w:r>
          <w:rPr>
            <w:color w:val="0000FF"/>
          </w:rPr>
          <w:t>части 1</w:t>
        </w:r>
      </w:hyperlink>
      <w:r>
        <w:t>:</w:t>
      </w:r>
    </w:p>
    <w:p w:rsidR="00462D01" w:rsidRDefault="00462D0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62D01" w:rsidRDefault="00462D01">
      <w:pPr>
        <w:pStyle w:val="ConsPlusNormal"/>
        <w:ind w:firstLine="540"/>
        <w:jc w:val="both"/>
      </w:pPr>
      <w:r>
        <w:t xml:space="preserve">Абзац второй подпункта "а" пункта 2 статьи 1 </w:t>
      </w:r>
      <w:hyperlink w:anchor="P104" w:history="1">
        <w:r>
          <w:rPr>
            <w:color w:val="0000FF"/>
          </w:rPr>
          <w:t>вступает</w:t>
        </w:r>
      </w:hyperlink>
      <w:r>
        <w:t xml:space="preserve"> в силу с 1 января 2017 года.</w:t>
      </w:r>
    </w:p>
    <w:p w:rsidR="00462D01" w:rsidRDefault="00462D0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62D01" w:rsidRDefault="00462D01">
      <w:pPr>
        <w:pStyle w:val="ConsPlusNormal"/>
        <w:ind w:firstLine="540"/>
        <w:jc w:val="both"/>
      </w:pPr>
      <w:bookmarkStart w:id="0" w:name="P36"/>
      <w:bookmarkEnd w:id="0"/>
      <w:r>
        <w:t xml:space="preserve">в </w:t>
      </w:r>
      <w:hyperlink r:id="rId20" w:history="1">
        <w:r>
          <w:rPr>
            <w:color w:val="0000FF"/>
          </w:rPr>
          <w:t>пункте 5</w:t>
        </w:r>
      </w:hyperlink>
      <w:r>
        <w:t xml:space="preserve"> слово "(ежегодных)" исключить, дополнить словами "сроком на три года с распределением по годам в пределах указанного срока";</w:t>
      </w:r>
    </w:p>
    <w:p w:rsidR="00462D01" w:rsidRDefault="00462D0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62D01" w:rsidRDefault="00462D01">
      <w:pPr>
        <w:pStyle w:val="ConsPlusNormal"/>
        <w:ind w:firstLine="540"/>
        <w:jc w:val="both"/>
      </w:pPr>
      <w:r>
        <w:t xml:space="preserve">Абзац третий подпункта "а" пункта 2 статьи 1 </w:t>
      </w:r>
      <w:hyperlink w:anchor="P104" w:history="1">
        <w:r>
          <w:rPr>
            <w:color w:val="0000FF"/>
          </w:rPr>
          <w:t>вступает</w:t>
        </w:r>
      </w:hyperlink>
      <w:r>
        <w:t xml:space="preserve"> в силу с 1 января 2017 года.</w:t>
      </w:r>
    </w:p>
    <w:p w:rsidR="00462D01" w:rsidRDefault="00462D0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62D01" w:rsidRDefault="00462D01">
      <w:pPr>
        <w:pStyle w:val="ConsPlusNormal"/>
        <w:ind w:firstLine="540"/>
        <w:jc w:val="both"/>
      </w:pPr>
      <w:bookmarkStart w:id="1" w:name="P40"/>
      <w:bookmarkEnd w:id="1"/>
      <w:r>
        <w:t xml:space="preserve">в </w:t>
      </w:r>
      <w:hyperlink r:id="rId21" w:history="1">
        <w:r>
          <w:rPr>
            <w:color w:val="0000FF"/>
          </w:rPr>
          <w:t>пункте 6</w:t>
        </w:r>
      </w:hyperlink>
      <w:r>
        <w:t xml:space="preserve"> слово "(ежегодных)" исключить, дополнить словами "сроком на три года с распределением по годам в пределах указанного срока";</w:t>
      </w:r>
    </w:p>
    <w:p w:rsidR="00462D01" w:rsidRDefault="00462D01">
      <w:pPr>
        <w:pStyle w:val="ConsPlusNormal"/>
        <w:ind w:firstLine="540"/>
        <w:jc w:val="both"/>
      </w:pPr>
      <w:hyperlink r:id="rId22" w:history="1">
        <w:r>
          <w:rPr>
            <w:color w:val="0000FF"/>
          </w:rPr>
          <w:t>пункт 11</w:t>
        </w:r>
      </w:hyperlink>
      <w:r>
        <w:t xml:space="preserve"> дополнить словами ", за исключением случая, установленного частью 4.1 статьи 2 настоящего Закона";</w:t>
      </w:r>
    </w:p>
    <w:p w:rsidR="00462D01" w:rsidRDefault="00462D01">
      <w:pPr>
        <w:pStyle w:val="ConsPlusNormal"/>
        <w:ind w:firstLine="540"/>
        <w:jc w:val="both"/>
      </w:pPr>
      <w:hyperlink r:id="rId23" w:history="1">
        <w:r>
          <w:rPr>
            <w:color w:val="0000FF"/>
          </w:rPr>
          <w:t>дополнить</w:t>
        </w:r>
      </w:hyperlink>
      <w:r>
        <w:t xml:space="preserve"> пунктом 13.3 следующего содержания:</w:t>
      </w:r>
    </w:p>
    <w:p w:rsidR="00462D01" w:rsidRDefault="00462D01">
      <w:pPr>
        <w:pStyle w:val="ConsPlusNormal"/>
        <w:ind w:firstLine="540"/>
        <w:jc w:val="both"/>
      </w:pPr>
      <w:r>
        <w:t>"13.3) установление порядка передачи региональным оператором в случае формирования фонда капитального ремонта на счете, счетах регионального оператора или владельцем специального счета в случае формирования фонда капитального ремонта на специальном счете при изменении способа формирования фонда капитального ремонта владельцу специального счета и (или) региональному оператору соответственно всех имеющихся документов и информации, связанной с формированием фонда капитального ремонта;";</w:t>
      </w:r>
    </w:p>
    <w:p w:rsidR="00462D01" w:rsidRDefault="00462D0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62D01" w:rsidRDefault="00462D01">
      <w:pPr>
        <w:pStyle w:val="ConsPlusNormal"/>
        <w:ind w:firstLine="540"/>
        <w:jc w:val="both"/>
      </w:pPr>
      <w:r>
        <w:t xml:space="preserve">Положения подпункта "б" пункта 2 статьи 1 </w:t>
      </w:r>
      <w:hyperlink w:anchor="P102" w:history="1">
        <w:r>
          <w:rPr>
            <w:color w:val="0000FF"/>
          </w:rPr>
          <w:t>применяются</w:t>
        </w:r>
      </w:hyperlink>
      <w:r>
        <w:t xml:space="preserve"> по истечении 90 дней после дня вступления в силу соответствующего акта Правительства Российской Федерации. До указанного срока порядок привлечения региональным оператором, в том числе в случаях, предусмотренных Жилищным </w:t>
      </w:r>
      <w:hyperlink r:id="rId24" w:history="1">
        <w:r>
          <w:rPr>
            <w:color w:val="0000FF"/>
          </w:rPr>
          <w:t>кодексом</w:t>
        </w:r>
      </w:hyperlink>
      <w:r>
        <w:t xml:space="preserve"> Российской Федерации, органами местного самоуправления, муниципальными бюджетными учреждениями подрядных организаций для оказания услуг и (или) выполнения работ по капитальному ремонту общего имущества в многоквартирном доме определяется нормативным правовым актом уполномоченного органа исполнительной власти Республики Татарстан.</w:t>
      </w:r>
    </w:p>
    <w:p w:rsidR="00462D01" w:rsidRDefault="00462D0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62D01" w:rsidRDefault="00462D01">
      <w:pPr>
        <w:pStyle w:val="ConsPlusNormal"/>
        <w:ind w:firstLine="540"/>
        <w:jc w:val="both"/>
      </w:pPr>
      <w:bookmarkStart w:id="2" w:name="P47"/>
      <w:bookmarkEnd w:id="2"/>
      <w:r>
        <w:t xml:space="preserve">б) </w:t>
      </w:r>
      <w:hyperlink r:id="rId25" w:history="1">
        <w:r>
          <w:rPr>
            <w:color w:val="0000FF"/>
          </w:rPr>
          <w:t>пункт 4 части 2</w:t>
        </w:r>
      </w:hyperlink>
      <w:r>
        <w:t xml:space="preserve"> признать утратившим силу;</w:t>
      </w:r>
    </w:p>
    <w:p w:rsidR="00462D01" w:rsidRDefault="00462D0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62D01" w:rsidRDefault="00462D01">
      <w:pPr>
        <w:pStyle w:val="ConsPlusNormal"/>
        <w:ind w:firstLine="540"/>
        <w:jc w:val="both"/>
      </w:pPr>
      <w:r>
        <w:t xml:space="preserve">Пункт 3 статьи 1 </w:t>
      </w:r>
      <w:hyperlink w:anchor="P104" w:history="1">
        <w:r>
          <w:rPr>
            <w:color w:val="0000FF"/>
          </w:rPr>
          <w:t>вступает</w:t>
        </w:r>
      </w:hyperlink>
      <w:r>
        <w:t xml:space="preserve"> в силу с 1 января 2017 года.</w:t>
      </w:r>
    </w:p>
    <w:p w:rsidR="00462D01" w:rsidRDefault="00462D0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62D01" w:rsidRDefault="00462D01">
      <w:pPr>
        <w:pStyle w:val="ConsPlusNormal"/>
        <w:ind w:firstLine="540"/>
        <w:jc w:val="both"/>
      </w:pPr>
      <w:bookmarkStart w:id="3" w:name="P51"/>
      <w:bookmarkEnd w:id="3"/>
      <w:r>
        <w:t xml:space="preserve">3) в </w:t>
      </w:r>
      <w:hyperlink r:id="rId26" w:history="1">
        <w:r>
          <w:rPr>
            <w:color w:val="0000FF"/>
          </w:rPr>
          <w:t>пункте 1 статьи 4</w:t>
        </w:r>
      </w:hyperlink>
      <w:r>
        <w:t xml:space="preserve"> слово "(ежегодных)" исключить, дополнить словами "сроком на три года с распределением по годам в пределах указанного срока";</w:t>
      </w:r>
    </w:p>
    <w:p w:rsidR="00462D01" w:rsidRDefault="00462D01">
      <w:pPr>
        <w:pStyle w:val="ConsPlusNormal"/>
        <w:ind w:firstLine="540"/>
        <w:jc w:val="both"/>
      </w:pPr>
      <w:r>
        <w:t xml:space="preserve">4) в </w:t>
      </w:r>
      <w:hyperlink r:id="rId27" w:history="1">
        <w:r>
          <w:rPr>
            <w:color w:val="0000FF"/>
          </w:rPr>
          <w:t>статье 5</w:t>
        </w:r>
      </w:hyperlink>
      <w:r>
        <w:t>:</w:t>
      </w:r>
    </w:p>
    <w:p w:rsidR="00462D01" w:rsidRDefault="00462D01">
      <w:pPr>
        <w:pStyle w:val="ConsPlusNormal"/>
        <w:ind w:firstLine="540"/>
        <w:jc w:val="both"/>
      </w:pPr>
      <w:r>
        <w:t xml:space="preserve">а) </w:t>
      </w:r>
      <w:hyperlink r:id="rId28" w:history="1">
        <w:r>
          <w:rPr>
            <w:color w:val="0000FF"/>
          </w:rPr>
          <w:t>часть 4</w:t>
        </w:r>
      </w:hyperlink>
      <w:r>
        <w:t xml:space="preserve"> изложить в следующей редакции:</w:t>
      </w:r>
    </w:p>
    <w:p w:rsidR="00462D01" w:rsidRDefault="00462D01">
      <w:pPr>
        <w:pStyle w:val="ConsPlusNormal"/>
        <w:ind w:firstLine="540"/>
        <w:jc w:val="both"/>
      </w:pPr>
      <w:r>
        <w:t xml:space="preserve">"4. Региональный оператор обеспечивает проведение капитального ремонта общего имущества в многоквартирном доме, собственники помещений в котором формируют фонд капитального ремонта на счете регионального оператора, в объеме и в сроки, которые предусмотрены региональной программой капитального ремонта общего имущества в многоквартирных домах, и финансирование капитального ремонта общего имущества в многоквартирном доме, в том числе в случае недостаточности средств фонда капитального </w:t>
      </w:r>
      <w:r>
        <w:lastRenderedPageBreak/>
        <w:t>ремонта, за счет средств, полученных за счет платежей собственников помещений в других многоквартирных домах, формирующих фонды капитального ремонта на счете, счетах регионального оператора, за счет субсидий, полученных из бюджета Республики Татарстан и (или) местного бюджета, за счет иных не запрещенных законом средств.";</w:t>
      </w:r>
    </w:p>
    <w:p w:rsidR="00462D01" w:rsidRDefault="00462D01">
      <w:pPr>
        <w:pStyle w:val="ConsPlusNormal"/>
        <w:ind w:firstLine="540"/>
        <w:jc w:val="both"/>
      </w:pPr>
      <w:r>
        <w:t xml:space="preserve">б) </w:t>
      </w:r>
      <w:hyperlink r:id="rId29" w:history="1">
        <w:r>
          <w:rPr>
            <w:color w:val="0000FF"/>
          </w:rPr>
          <w:t>часть 6</w:t>
        </w:r>
      </w:hyperlink>
      <w:r>
        <w:t xml:space="preserve"> после слов "технического заказчика" дополнить словами "услуг и (или)", после слова "бюджетными" дополнить словами "и казенными";</w:t>
      </w:r>
    </w:p>
    <w:p w:rsidR="00462D01" w:rsidRDefault="00462D01">
      <w:pPr>
        <w:pStyle w:val="ConsPlusNormal"/>
        <w:ind w:firstLine="540"/>
        <w:jc w:val="both"/>
      </w:pPr>
      <w:r>
        <w:t xml:space="preserve">в) </w:t>
      </w:r>
      <w:hyperlink r:id="rId30" w:history="1">
        <w:r>
          <w:rPr>
            <w:color w:val="0000FF"/>
          </w:rPr>
          <w:t>часть 6.2</w:t>
        </w:r>
      </w:hyperlink>
      <w:r>
        <w:t xml:space="preserve"> изложить в следующей редакции:</w:t>
      </w:r>
    </w:p>
    <w:p w:rsidR="00462D01" w:rsidRDefault="00462D01">
      <w:pPr>
        <w:pStyle w:val="ConsPlusNormal"/>
        <w:ind w:firstLine="540"/>
        <w:jc w:val="both"/>
      </w:pPr>
      <w:r>
        <w:t xml:space="preserve">"6.2. Региональный оператор вправе открывать счета, за исключением специальных счетов, в уполномоченном органе исполнительной власти Республики Татарстан в области финансовой политики. В иных случаях, предусмотренных Жилищным </w:t>
      </w:r>
      <w:hyperlink r:id="rId31" w:history="1">
        <w:r>
          <w:rPr>
            <w:color w:val="0000FF"/>
          </w:rPr>
          <w:t>кодексом</w:t>
        </w:r>
      </w:hyperlink>
      <w:r>
        <w:t xml:space="preserve"> Российской Федерации, открытие региональным оператором счетов, специальных счетов осуществляется в российских кредитных организациях, которые соответствуют требованиям, установленным </w:t>
      </w:r>
      <w:hyperlink r:id="rId32" w:history="1">
        <w:r>
          <w:rPr>
            <w:color w:val="0000FF"/>
          </w:rPr>
          <w:t>частью 2 статьи 176</w:t>
        </w:r>
      </w:hyperlink>
      <w:r>
        <w:t xml:space="preserve"> Жилищного кодекса Российской Федерации, и отобраны региональным оператором по результатам конкурса. Порядок проведения и условия такого конкурса определяются Правительством Российской Федерации.";</w:t>
      </w:r>
    </w:p>
    <w:p w:rsidR="00462D01" w:rsidRDefault="00462D01">
      <w:pPr>
        <w:pStyle w:val="ConsPlusNormal"/>
        <w:ind w:firstLine="540"/>
        <w:jc w:val="both"/>
      </w:pPr>
      <w:r>
        <w:t xml:space="preserve">5) </w:t>
      </w:r>
      <w:hyperlink r:id="rId33" w:history="1">
        <w:r>
          <w:rPr>
            <w:color w:val="0000FF"/>
          </w:rPr>
          <w:t>часть 1 статьи 6</w:t>
        </w:r>
      </w:hyperlink>
      <w:r>
        <w:t xml:space="preserve"> изложить в следующей редакции:</w:t>
      </w:r>
    </w:p>
    <w:p w:rsidR="00462D01" w:rsidRDefault="00462D01">
      <w:pPr>
        <w:pStyle w:val="ConsPlusNormal"/>
        <w:ind w:firstLine="540"/>
        <w:jc w:val="both"/>
      </w:pPr>
      <w:r>
        <w:t>"1. Объем средств, которые региональный оператор ежегодно вправе израсходовать на финансирование региональной программы капитального ремонта общего имущества в многоквартирных домах (объем средств, предоставляемых за счет средств фондов капитального ремонта, сформированных собственниками помещений в многоквартирных домах, общее имущество в которых подлежит капитальному ремонту в будущем периоде), определяется Кабинетом Министров Республики Татарстан в зависимости от объема взносов на капитальный ремонт, поступивших региональному оператору за предшествующий год, и (или) прогнозируемого объема поступлений взносов на капитальный ремонт в текущем году. Размер указанной доли составляет 92 процента от объема взносов на капитальный ремонт, поступивших региональному оператору за предшествующий год с учетом остатка средств, не использованных региональным оператором в предыдущем периоде.";</w:t>
      </w:r>
    </w:p>
    <w:p w:rsidR="00462D01" w:rsidRDefault="00462D01">
      <w:pPr>
        <w:pStyle w:val="ConsPlusNormal"/>
        <w:ind w:firstLine="540"/>
        <w:jc w:val="both"/>
      </w:pPr>
      <w:r>
        <w:t xml:space="preserve">6) в </w:t>
      </w:r>
      <w:hyperlink r:id="rId34" w:history="1">
        <w:r>
          <w:rPr>
            <w:color w:val="0000FF"/>
          </w:rPr>
          <w:t>статье 8</w:t>
        </w:r>
      </w:hyperlink>
      <w:r>
        <w:t>:</w:t>
      </w:r>
    </w:p>
    <w:p w:rsidR="00462D01" w:rsidRDefault="00462D01">
      <w:pPr>
        <w:pStyle w:val="ConsPlusNormal"/>
        <w:ind w:firstLine="540"/>
        <w:jc w:val="both"/>
      </w:pPr>
      <w:r>
        <w:t xml:space="preserve">а) в </w:t>
      </w:r>
      <w:hyperlink r:id="rId35" w:history="1">
        <w:r>
          <w:rPr>
            <w:color w:val="0000FF"/>
          </w:rPr>
          <w:t>части 1</w:t>
        </w:r>
      </w:hyperlink>
      <w:r>
        <w:t>:</w:t>
      </w:r>
    </w:p>
    <w:p w:rsidR="00462D01" w:rsidRDefault="00462D01">
      <w:pPr>
        <w:pStyle w:val="ConsPlusNormal"/>
        <w:ind w:firstLine="540"/>
        <w:jc w:val="both"/>
      </w:pPr>
      <w:hyperlink r:id="rId36" w:history="1">
        <w:r>
          <w:rPr>
            <w:color w:val="0000FF"/>
          </w:rPr>
          <w:t>пункт 2</w:t>
        </w:r>
      </w:hyperlink>
      <w:r>
        <w:t xml:space="preserve"> дополнить словами ", оснащение системой диспетчеризации лифтов";</w:t>
      </w:r>
    </w:p>
    <w:p w:rsidR="00462D01" w:rsidRDefault="00462D01">
      <w:pPr>
        <w:pStyle w:val="ConsPlusNormal"/>
        <w:ind w:firstLine="540"/>
        <w:jc w:val="both"/>
      </w:pPr>
      <w:hyperlink r:id="rId37" w:history="1">
        <w:r>
          <w:rPr>
            <w:color w:val="0000FF"/>
          </w:rPr>
          <w:t>дополнить</w:t>
        </w:r>
      </w:hyperlink>
      <w:r>
        <w:t xml:space="preserve"> пунктом 13 следующего содержания:</w:t>
      </w:r>
    </w:p>
    <w:p w:rsidR="00462D01" w:rsidRDefault="00462D01">
      <w:pPr>
        <w:pStyle w:val="ConsPlusNormal"/>
        <w:ind w:firstLine="540"/>
        <w:jc w:val="both"/>
      </w:pPr>
      <w:r>
        <w:t>"13) проведение работ по технической инвентаризации многоквартирных домов и изготовление технических паспортов.";</w:t>
      </w:r>
    </w:p>
    <w:p w:rsidR="00462D01" w:rsidRDefault="00462D01">
      <w:pPr>
        <w:pStyle w:val="ConsPlusNormal"/>
        <w:ind w:firstLine="540"/>
        <w:jc w:val="both"/>
      </w:pPr>
      <w:r>
        <w:t xml:space="preserve">б) </w:t>
      </w:r>
      <w:hyperlink r:id="rId38" w:history="1">
        <w:r>
          <w:rPr>
            <w:color w:val="0000FF"/>
          </w:rPr>
          <w:t>часть 4</w:t>
        </w:r>
      </w:hyperlink>
      <w:r>
        <w:t xml:space="preserve"> изложить в следующей редакции:</w:t>
      </w:r>
    </w:p>
    <w:p w:rsidR="00462D01" w:rsidRDefault="00462D01">
      <w:pPr>
        <w:pStyle w:val="ConsPlusNormal"/>
        <w:ind w:firstLine="540"/>
        <w:jc w:val="both"/>
      </w:pPr>
      <w:r>
        <w:t xml:space="preserve">"4. В случае, если до наступления установленного региональной программой капитального ремонта общего имущества в многоквартирных домах срока проведения капитального ремонта общего имущества в многоквартирном доме были оказаны отдельные услуги и (или) были выполнены отдельные работы по капитальному ремонту общего имущества в данном многоквартирном доме, предусмотренные региональной программой капитального ремонта общего имущества в многоквартирных домах, оплата этих услуг и (или) работ была осуществлена без использования бюджетных средств и средств регионального оператора и при этом в порядке установления необходимости проведения капитального ремонта общего имущества в многоквартирном доме повторное оказание этих услуг и (или) повторное выполнение этих работ в срок, установленный региональной программой капитального ремонта общего имущества в многоквартирных домах, не требуются, средства в размере, равном стоимости этих услуг и (или) работ, но не свыше чем размер предельной стоимости этих услуг и (или) работ, определенный в соответствии с </w:t>
      </w:r>
      <w:hyperlink r:id="rId39" w:history="1">
        <w:r>
          <w:rPr>
            <w:color w:val="0000FF"/>
          </w:rPr>
          <w:t>частью 4 статьи 190</w:t>
        </w:r>
      </w:hyperlink>
      <w:r>
        <w:t xml:space="preserve"> Жилищного кодекса Российской Федерации, засчитываются в счет исполнения на будущий период обязательств по уплате взносов на капитальный ремонт собственниками помещений, формирующими фонды капитального ремонта на счете, счетах регионального оператора.";</w:t>
      </w:r>
    </w:p>
    <w:p w:rsidR="00462D01" w:rsidRDefault="00462D01">
      <w:pPr>
        <w:pStyle w:val="ConsPlusNormal"/>
        <w:ind w:firstLine="540"/>
        <w:jc w:val="both"/>
      </w:pPr>
      <w:r>
        <w:t xml:space="preserve">7) в </w:t>
      </w:r>
      <w:hyperlink r:id="rId40" w:history="1">
        <w:r>
          <w:rPr>
            <w:color w:val="0000FF"/>
          </w:rPr>
          <w:t>статье 10</w:t>
        </w:r>
      </w:hyperlink>
      <w:r>
        <w:t>:</w:t>
      </w:r>
    </w:p>
    <w:p w:rsidR="00462D01" w:rsidRDefault="00462D01">
      <w:pPr>
        <w:pStyle w:val="ConsPlusNormal"/>
        <w:ind w:firstLine="540"/>
        <w:jc w:val="both"/>
      </w:pPr>
      <w:r>
        <w:t xml:space="preserve">а) в </w:t>
      </w:r>
      <w:hyperlink r:id="rId41" w:history="1">
        <w:r>
          <w:rPr>
            <w:color w:val="0000FF"/>
          </w:rPr>
          <w:t>части 4</w:t>
        </w:r>
      </w:hyperlink>
      <w:r>
        <w:t>:</w:t>
      </w:r>
    </w:p>
    <w:p w:rsidR="00462D01" w:rsidRDefault="00462D01">
      <w:pPr>
        <w:pStyle w:val="ConsPlusNormal"/>
        <w:ind w:firstLine="540"/>
        <w:jc w:val="both"/>
      </w:pPr>
      <w:hyperlink r:id="rId42" w:history="1">
        <w:r>
          <w:rPr>
            <w:color w:val="0000FF"/>
          </w:rPr>
          <w:t>пункт 3</w:t>
        </w:r>
      </w:hyperlink>
      <w:r>
        <w:t xml:space="preserve"> изложить в следующей редакции:</w:t>
      </w:r>
    </w:p>
    <w:p w:rsidR="00462D01" w:rsidRDefault="00462D01">
      <w:pPr>
        <w:pStyle w:val="ConsPlusNormal"/>
        <w:ind w:firstLine="540"/>
        <w:jc w:val="both"/>
      </w:pPr>
      <w:r>
        <w:t xml:space="preserve">"3) перечень всех многоквартирных домов, расположенных на территории Республики </w:t>
      </w:r>
      <w:r>
        <w:lastRenderedPageBreak/>
        <w:t>Татарстан (в том числе многоквартирных домов, все помещения в которых принадлежат одному собственнику) и включенных в утвержденные органами местного самоуправления муниципальные адресные программы, за исключением многоквартирных домов, признанных в установленном Правительством Российской Федерации порядке аварийными и подлежащими сносу или реконструкции;";</w:t>
      </w:r>
    </w:p>
    <w:p w:rsidR="00462D01" w:rsidRDefault="00462D0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62D01" w:rsidRDefault="00462D01">
      <w:pPr>
        <w:pStyle w:val="ConsPlusNormal"/>
        <w:ind w:firstLine="540"/>
        <w:jc w:val="both"/>
      </w:pPr>
      <w:r>
        <w:t xml:space="preserve">Абзац четвертый подпункта "а" пункта 7 статьи 1 </w:t>
      </w:r>
      <w:hyperlink w:anchor="P104" w:history="1">
        <w:r>
          <w:rPr>
            <w:color w:val="0000FF"/>
          </w:rPr>
          <w:t>вступает</w:t>
        </w:r>
      </w:hyperlink>
      <w:r>
        <w:t xml:space="preserve"> в силу с 1 января 2017 года.</w:t>
      </w:r>
    </w:p>
    <w:p w:rsidR="00462D01" w:rsidRDefault="00462D0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bookmarkStart w:id="4" w:name="P74"/>
    <w:bookmarkEnd w:id="4"/>
    <w:p w:rsidR="00462D01" w:rsidRDefault="00462D01">
      <w:pPr>
        <w:pStyle w:val="ConsPlusNormal"/>
        <w:ind w:firstLine="540"/>
        <w:jc w:val="both"/>
      </w:pPr>
      <w:r>
        <w:fldChar w:fldCharType="begin"/>
      </w:r>
      <w:r>
        <w:instrText xml:space="preserve"> HYPERLINK "consultantplus://offline/ref=55721A2069E3B51684A9E2AD9A67C13CFE82553B6F2D75796E5DEEC3E7FCCA09E76C420FB1A0BE3650BE074BS8P" </w:instrText>
      </w:r>
      <w:r>
        <w:fldChar w:fldCharType="separate"/>
      </w:r>
      <w:r>
        <w:rPr>
          <w:color w:val="0000FF"/>
        </w:rPr>
        <w:t>пункт 5</w:t>
      </w:r>
      <w:r w:rsidRPr="00AB6BE8">
        <w:rPr>
          <w:color w:val="0000FF"/>
        </w:rPr>
        <w:fldChar w:fldCharType="end"/>
      </w:r>
      <w:r>
        <w:t xml:space="preserve"> изложить в следующей редакции:</w:t>
      </w:r>
    </w:p>
    <w:p w:rsidR="00462D01" w:rsidRDefault="00462D0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62D01" w:rsidRDefault="00462D01">
      <w:pPr>
        <w:pStyle w:val="ConsPlusNormal"/>
        <w:ind w:firstLine="540"/>
        <w:jc w:val="both"/>
      </w:pPr>
      <w:r>
        <w:t xml:space="preserve">Абзац пятый подпункта "а" пункта 7 статьи 1 </w:t>
      </w:r>
      <w:hyperlink w:anchor="P104" w:history="1">
        <w:r>
          <w:rPr>
            <w:color w:val="0000FF"/>
          </w:rPr>
          <w:t>вступает</w:t>
        </w:r>
      </w:hyperlink>
      <w:r>
        <w:t xml:space="preserve"> в силу с 1 января 2017 года.</w:t>
      </w:r>
    </w:p>
    <w:p w:rsidR="00462D01" w:rsidRDefault="00462D0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62D01" w:rsidRDefault="00462D01">
      <w:pPr>
        <w:pStyle w:val="ConsPlusNormal"/>
        <w:ind w:firstLine="540"/>
        <w:jc w:val="both"/>
      </w:pPr>
      <w:bookmarkStart w:id="5" w:name="P78"/>
      <w:bookmarkEnd w:id="5"/>
      <w:r>
        <w:t>"5) плановый период проведения капитального ремонта общего имущества в многоквартирных домах, в том числе сроки выполнения по каждому виду услуг и (или) работ, при этом указанный срок может определяться указанием на календарный год или не превышающий трех календарных лет период, в течение которых должен быть проведен такой ремонт;";</w:t>
      </w:r>
    </w:p>
    <w:p w:rsidR="00462D01" w:rsidRDefault="00462D01">
      <w:pPr>
        <w:pStyle w:val="ConsPlusNormal"/>
        <w:ind w:firstLine="540"/>
        <w:jc w:val="both"/>
      </w:pPr>
      <w:r>
        <w:t xml:space="preserve">б) </w:t>
      </w:r>
      <w:hyperlink r:id="rId43" w:history="1">
        <w:r>
          <w:rPr>
            <w:color w:val="0000FF"/>
          </w:rPr>
          <w:t>часть 10</w:t>
        </w:r>
      </w:hyperlink>
      <w:r>
        <w:t xml:space="preserve"> изложить в следующей редакции:</w:t>
      </w:r>
    </w:p>
    <w:p w:rsidR="00462D01" w:rsidRDefault="00462D01">
      <w:pPr>
        <w:pStyle w:val="ConsPlusNormal"/>
        <w:ind w:firstLine="540"/>
        <w:jc w:val="both"/>
      </w:pPr>
      <w:r>
        <w:t>"10. Внесение в региональную программу капитального ремонта изменений, предусматривающих перенос установленного срока капитального ремонта общего имущества в многоквартирном доме на более поздний период, сокращение перечня планируемых видов услуг и (или) работ по капитальному ремонту общего имущества в многоквартирном доме, осуществляется при наличии соответствующего решения общего собрания собственников помещений, за исключением случая, если:</w:t>
      </w:r>
    </w:p>
    <w:p w:rsidR="00462D01" w:rsidRDefault="00462D01">
      <w:pPr>
        <w:pStyle w:val="ConsPlusNormal"/>
        <w:ind w:firstLine="540"/>
        <w:jc w:val="both"/>
      </w:pPr>
      <w:r>
        <w:t>1) сокращение перечня планируемых видов услуг и (или) работ по капитальному ремонту общего имущества в многоквартирном доме обусловлено отсутствием конструктивных элементов, в отношении которых должен быть проведен капитальный ремонт;</w:t>
      </w:r>
    </w:p>
    <w:p w:rsidR="00462D01" w:rsidRDefault="00462D01">
      <w:pPr>
        <w:pStyle w:val="ConsPlusNormal"/>
        <w:ind w:firstLine="540"/>
        <w:jc w:val="both"/>
      </w:pPr>
      <w:r>
        <w:t>2) запланированный вид услуг и (или) работ по капитальному ремонту общего имущества в многоквартирном доме был проведен ранее и при этом в порядке установления необходимости проведения капитального ремонта общего имущества в многоквартирном доме определено, что повторные оказание таких услуг и (или) выполнение таких работ в срок, установленный региональной программой капитального ремонта, не требуются;</w:t>
      </w:r>
    </w:p>
    <w:p w:rsidR="00462D01" w:rsidRDefault="00462D01">
      <w:pPr>
        <w:pStyle w:val="ConsPlusNormal"/>
        <w:ind w:firstLine="540"/>
        <w:jc w:val="both"/>
      </w:pPr>
      <w:r>
        <w:t xml:space="preserve">3) изменение способа формирования фонда капитального ремонта произошло по основаниям, предусмотренным </w:t>
      </w:r>
      <w:hyperlink r:id="rId44" w:history="1">
        <w:r>
          <w:rPr>
            <w:color w:val="0000FF"/>
          </w:rPr>
          <w:t>частью 7 статьи 189</w:t>
        </w:r>
      </w:hyperlink>
      <w:r>
        <w:t xml:space="preserve"> Жилищного кодекса Российской Федерации. Срок проведения капитального ремонта в этом случае определяется в порядке установления необходимости проведения капитального ремонта общего имущества в многоквартирном доме.";</w:t>
      </w:r>
    </w:p>
    <w:p w:rsidR="00462D01" w:rsidRDefault="00462D01">
      <w:pPr>
        <w:pStyle w:val="ConsPlusNormal"/>
        <w:ind w:firstLine="540"/>
        <w:jc w:val="both"/>
      </w:pPr>
      <w:r>
        <w:t xml:space="preserve">в) </w:t>
      </w:r>
      <w:hyperlink r:id="rId45" w:history="1">
        <w:r>
          <w:rPr>
            <w:color w:val="0000FF"/>
          </w:rPr>
          <w:t>дополнить</w:t>
        </w:r>
      </w:hyperlink>
      <w:r>
        <w:t xml:space="preserve"> частью 10.1 следующего содержания:</w:t>
      </w:r>
    </w:p>
    <w:p w:rsidR="00462D01" w:rsidRDefault="00462D01">
      <w:pPr>
        <w:pStyle w:val="ConsPlusNormal"/>
        <w:ind w:firstLine="540"/>
        <w:jc w:val="both"/>
      </w:pPr>
      <w:r>
        <w:t>"10.1. Решения о внесении изменений в региональную программу капитального ремонта принимаются в соответствии с методическими рекомендациями, утвержденными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жилищно-коммунального хозяйства.";</w:t>
      </w:r>
    </w:p>
    <w:p w:rsidR="00462D01" w:rsidRDefault="00462D0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62D01" w:rsidRDefault="00462D01">
      <w:pPr>
        <w:pStyle w:val="ConsPlusNormal"/>
        <w:ind w:firstLine="540"/>
        <w:jc w:val="both"/>
      </w:pPr>
      <w:r>
        <w:t xml:space="preserve">Подпункт "г" пункта 7 статьи 1 </w:t>
      </w:r>
      <w:hyperlink w:anchor="P104" w:history="1">
        <w:r>
          <w:rPr>
            <w:color w:val="0000FF"/>
          </w:rPr>
          <w:t>вступает</w:t>
        </w:r>
      </w:hyperlink>
      <w:r>
        <w:t xml:space="preserve"> в силу с 1 января 2017 года.</w:t>
      </w:r>
    </w:p>
    <w:p w:rsidR="00462D01" w:rsidRDefault="00462D0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62D01" w:rsidRDefault="00462D01">
      <w:pPr>
        <w:pStyle w:val="ConsPlusNormal"/>
        <w:ind w:firstLine="540"/>
        <w:jc w:val="both"/>
      </w:pPr>
      <w:bookmarkStart w:id="6" w:name="P89"/>
      <w:bookmarkEnd w:id="6"/>
      <w:r>
        <w:t xml:space="preserve">г) </w:t>
      </w:r>
      <w:hyperlink r:id="rId46" w:history="1">
        <w:r>
          <w:rPr>
            <w:color w:val="0000FF"/>
          </w:rPr>
          <w:t>часть 11</w:t>
        </w:r>
      </w:hyperlink>
      <w:r>
        <w:t xml:space="preserve"> изложить в следующей редакции:</w:t>
      </w:r>
    </w:p>
    <w:p w:rsidR="00462D01" w:rsidRDefault="00462D01">
      <w:pPr>
        <w:pStyle w:val="ConsPlusNormal"/>
        <w:ind w:firstLine="540"/>
        <w:jc w:val="both"/>
      </w:pPr>
      <w:r>
        <w:t xml:space="preserve">"11. В целях реализации региональной программы капитального ремонта, конкретизации сроков проведения капитального ремонта общего имущества в многоквартирных домах, уточнения планируемых видов услуг и (или) работ по капитальному ремонту общего имущества в многоквартирных домах, определения видов и объема государственной поддержки, муниципальной поддержки капитального ремонта Кабинет Министров Республики Татарстан обязан утверждать краткосрочные планы реализации региональной программы капитального ремонта в порядке, установленном постановлением Кабинета Министров Республики Татарстан, сроком на три года с распределением по годам в пределах указанного срока. При внесении изменений в краткосрочный план реализации региональной программы капитального ремонта по </w:t>
      </w:r>
      <w:r>
        <w:lastRenderedPageBreak/>
        <w:t>основаниям, предусмотренным частью 10 настоящей статьи, согласование с собственниками помещений не требуется.";</w:t>
      </w:r>
    </w:p>
    <w:p w:rsidR="00462D01" w:rsidRDefault="00462D0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62D01" w:rsidRDefault="00462D01">
      <w:pPr>
        <w:pStyle w:val="ConsPlusNormal"/>
        <w:ind w:firstLine="540"/>
        <w:jc w:val="both"/>
      </w:pPr>
      <w:r>
        <w:t xml:space="preserve">Подпункт "д" пункта 7 статьи 1 </w:t>
      </w:r>
      <w:hyperlink w:anchor="P104" w:history="1">
        <w:r>
          <w:rPr>
            <w:color w:val="0000FF"/>
          </w:rPr>
          <w:t>вступает</w:t>
        </w:r>
      </w:hyperlink>
      <w:r>
        <w:t xml:space="preserve"> в силу с 1 января 2017 года.</w:t>
      </w:r>
    </w:p>
    <w:p w:rsidR="00462D01" w:rsidRDefault="00462D0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62D01" w:rsidRDefault="00462D01">
      <w:pPr>
        <w:pStyle w:val="ConsPlusNormal"/>
        <w:ind w:firstLine="540"/>
        <w:jc w:val="both"/>
      </w:pPr>
      <w:bookmarkStart w:id="7" w:name="P94"/>
      <w:bookmarkEnd w:id="7"/>
      <w:r>
        <w:t xml:space="preserve">д) </w:t>
      </w:r>
      <w:hyperlink r:id="rId47" w:history="1">
        <w:r>
          <w:rPr>
            <w:color w:val="0000FF"/>
          </w:rPr>
          <w:t>дополнить</w:t>
        </w:r>
      </w:hyperlink>
      <w:r>
        <w:t xml:space="preserve"> частью 11.1 следующего содержания:</w:t>
      </w:r>
    </w:p>
    <w:p w:rsidR="00462D01" w:rsidRDefault="00462D01">
      <w:pPr>
        <w:pStyle w:val="ConsPlusNormal"/>
        <w:ind w:firstLine="540"/>
        <w:jc w:val="both"/>
      </w:pPr>
      <w:r>
        <w:t>"11.1. Органы местного самоуправления обязаны утверждать краткосрочные планы реализации региональной программы капитального ремонта в порядке, установленном Кабинетом Министров Республики Татарстан, сроком на три года с распределением по годам в пределах указанного срока.";</w:t>
      </w:r>
    </w:p>
    <w:p w:rsidR="00462D01" w:rsidRDefault="00462D01">
      <w:pPr>
        <w:pStyle w:val="ConsPlusNormal"/>
        <w:ind w:firstLine="540"/>
        <w:jc w:val="both"/>
      </w:pPr>
      <w:r>
        <w:t xml:space="preserve">8) </w:t>
      </w:r>
      <w:hyperlink r:id="rId48" w:history="1">
        <w:r>
          <w:rPr>
            <w:color w:val="0000FF"/>
          </w:rPr>
          <w:t>пункт 5 части 2 статьи 12</w:t>
        </w:r>
      </w:hyperlink>
      <w:r>
        <w:t xml:space="preserve"> признать утратившим силу;</w:t>
      </w:r>
    </w:p>
    <w:p w:rsidR="00462D01" w:rsidRDefault="00462D01">
      <w:pPr>
        <w:pStyle w:val="ConsPlusNormal"/>
        <w:ind w:firstLine="540"/>
        <w:jc w:val="both"/>
      </w:pPr>
      <w:r>
        <w:t xml:space="preserve">9) в </w:t>
      </w:r>
      <w:hyperlink r:id="rId49" w:history="1">
        <w:r>
          <w:rPr>
            <w:color w:val="0000FF"/>
          </w:rPr>
          <w:t>части 2 статьи 13</w:t>
        </w:r>
      </w:hyperlink>
      <w:r>
        <w:t xml:space="preserve"> слова "или иным специализированным потребительским кооперативам" исключить.</w:t>
      </w:r>
    </w:p>
    <w:p w:rsidR="00462D01" w:rsidRDefault="00462D01">
      <w:pPr>
        <w:pStyle w:val="ConsPlusNormal"/>
        <w:jc w:val="both"/>
      </w:pPr>
    </w:p>
    <w:p w:rsidR="00462D01" w:rsidRDefault="00462D01">
      <w:pPr>
        <w:pStyle w:val="ConsPlusNormal"/>
        <w:ind w:firstLine="540"/>
        <w:jc w:val="both"/>
      </w:pPr>
      <w:r>
        <w:t>Статья 2</w:t>
      </w:r>
    </w:p>
    <w:p w:rsidR="00462D01" w:rsidRDefault="00462D01">
      <w:pPr>
        <w:pStyle w:val="ConsPlusNormal"/>
        <w:jc w:val="both"/>
      </w:pPr>
    </w:p>
    <w:p w:rsidR="00462D01" w:rsidRDefault="00462D01">
      <w:pPr>
        <w:pStyle w:val="ConsPlusNormal"/>
        <w:ind w:firstLine="540"/>
        <w:jc w:val="both"/>
      </w:pPr>
      <w:r>
        <w:t>1. Настоящий Закон вступает в силу со дня его официального опубликования, за исключением положений, для которых настоящей статьей установлены иные сроки вступления их в силу.</w:t>
      </w:r>
    </w:p>
    <w:p w:rsidR="00462D01" w:rsidRDefault="00462D01">
      <w:pPr>
        <w:pStyle w:val="ConsPlusNormal"/>
        <w:ind w:firstLine="540"/>
        <w:jc w:val="both"/>
      </w:pPr>
      <w:bookmarkStart w:id="8" w:name="P102"/>
      <w:bookmarkEnd w:id="8"/>
      <w:r>
        <w:t xml:space="preserve">2. Положение </w:t>
      </w:r>
      <w:hyperlink w:anchor="P47" w:history="1">
        <w:r>
          <w:rPr>
            <w:color w:val="0000FF"/>
          </w:rPr>
          <w:t>подпункта "б" пункта 2 статьи 1</w:t>
        </w:r>
      </w:hyperlink>
      <w:r>
        <w:t xml:space="preserve"> настоящего Закона применяется по истечении 90 дней после дня вступления в силу соответствующего акта Правительства Российской Федерации. До указанного срока порядок привлечения региональным оператором, в том числе в случаях, предусмотренных Жилищным </w:t>
      </w:r>
      <w:hyperlink r:id="rId50" w:history="1">
        <w:r>
          <w:rPr>
            <w:color w:val="0000FF"/>
          </w:rPr>
          <w:t>кодексом</w:t>
        </w:r>
      </w:hyperlink>
      <w:r>
        <w:t xml:space="preserve"> Российской Федерации, органами местного самоуправления, муниципальными бюджетными учреждениями подрядных организаций для оказания услуг и (или) выполнения работ по капитальному ремонту общего имущества в многоквартирном доме определяется нормативным правовым актом уполномоченного органа исполнительной власти Республики Татарстан.</w:t>
      </w:r>
    </w:p>
    <w:p w:rsidR="00462D01" w:rsidRDefault="00462D01">
      <w:pPr>
        <w:pStyle w:val="ConsPlusNormal"/>
        <w:ind w:firstLine="540"/>
        <w:jc w:val="both"/>
      </w:pPr>
      <w:r>
        <w:t xml:space="preserve">3. Положения части 6.2 статьи 5 Закона Республики Татарстан от 25 июня 2013 года N 52-ЗРТ "Об организации проведения капитального ремонта общего имущества в многоквартирных домах в Республике Татарстан" (в редакции настоящего Закона) в части отбора региональными операторами по результатам конкурса российских кредитных организаций, соответствующих требованиям </w:t>
      </w:r>
      <w:hyperlink r:id="rId51" w:history="1">
        <w:r>
          <w:rPr>
            <w:color w:val="0000FF"/>
          </w:rPr>
          <w:t>части 2 статьи 176</w:t>
        </w:r>
      </w:hyperlink>
      <w:r>
        <w:t xml:space="preserve"> Жилищного кодекса Российской Федерации, в порядке и на условиях, которые определены Правительством Российской Федерации, применяются по истечении 90 дней после дня вступления в силу соответствующего акта Правительства Российской Федерации. До указанного срока порядок проведения и условия конкурса, указанного в части 6.2 статьи 5 Закона Республики Татарстан от 25 июня 2013 года N 52-ЗРТ "Об организации проведения капитального ремонта общего имущества в многоквартирных домах в Республике Татарстан" (в редакции настоящего Закона), определяются Кабинетом Министров Республики Татарстан.</w:t>
      </w:r>
    </w:p>
    <w:p w:rsidR="00462D01" w:rsidRDefault="00462D01">
      <w:pPr>
        <w:pStyle w:val="ConsPlusNormal"/>
        <w:ind w:firstLine="540"/>
        <w:jc w:val="both"/>
      </w:pPr>
      <w:bookmarkStart w:id="9" w:name="P104"/>
      <w:bookmarkEnd w:id="9"/>
      <w:r>
        <w:t xml:space="preserve">4. </w:t>
      </w:r>
      <w:hyperlink w:anchor="P36" w:history="1">
        <w:r>
          <w:rPr>
            <w:color w:val="0000FF"/>
          </w:rPr>
          <w:t>Абзацы второй</w:t>
        </w:r>
      </w:hyperlink>
      <w:r>
        <w:t xml:space="preserve"> и </w:t>
      </w:r>
      <w:hyperlink w:anchor="P40" w:history="1">
        <w:r>
          <w:rPr>
            <w:color w:val="0000FF"/>
          </w:rPr>
          <w:t>третий подпункта "а" пункта 2</w:t>
        </w:r>
      </w:hyperlink>
      <w:r>
        <w:t xml:space="preserve">, </w:t>
      </w:r>
      <w:hyperlink w:anchor="P51" w:history="1">
        <w:r>
          <w:rPr>
            <w:color w:val="0000FF"/>
          </w:rPr>
          <w:t>пункт 3</w:t>
        </w:r>
      </w:hyperlink>
      <w:r>
        <w:t xml:space="preserve">, </w:t>
      </w:r>
      <w:hyperlink w:anchor="P74" w:history="1">
        <w:r>
          <w:rPr>
            <w:color w:val="0000FF"/>
          </w:rPr>
          <w:t>абзацы четвертый</w:t>
        </w:r>
      </w:hyperlink>
      <w:r>
        <w:t xml:space="preserve"> и </w:t>
      </w:r>
      <w:hyperlink w:anchor="P78" w:history="1">
        <w:r>
          <w:rPr>
            <w:color w:val="0000FF"/>
          </w:rPr>
          <w:t>пятый подпункта "а"</w:t>
        </w:r>
      </w:hyperlink>
      <w:r>
        <w:t xml:space="preserve">, </w:t>
      </w:r>
      <w:hyperlink w:anchor="P89" w:history="1">
        <w:r>
          <w:rPr>
            <w:color w:val="0000FF"/>
          </w:rPr>
          <w:t>подпункт "г"</w:t>
        </w:r>
      </w:hyperlink>
      <w:r>
        <w:t xml:space="preserve">, </w:t>
      </w:r>
      <w:hyperlink w:anchor="P94" w:history="1">
        <w:r>
          <w:rPr>
            <w:color w:val="0000FF"/>
          </w:rPr>
          <w:t>подпункт "д" пункта 7 статьи 1</w:t>
        </w:r>
      </w:hyperlink>
      <w:r>
        <w:t xml:space="preserve"> настоящего Закона вступают в силу с 1 января 2017 года.</w:t>
      </w:r>
    </w:p>
    <w:p w:rsidR="00462D01" w:rsidRDefault="00462D01">
      <w:pPr>
        <w:pStyle w:val="ConsPlusNormal"/>
        <w:ind w:firstLine="540"/>
        <w:jc w:val="both"/>
      </w:pPr>
      <w:r>
        <w:t>5. Кабинету Министров Республики Татарстан принять нормативные правовые акты, обеспечивающие реализацию настоящего Закона.</w:t>
      </w:r>
    </w:p>
    <w:p w:rsidR="00462D01" w:rsidRDefault="00462D01">
      <w:pPr>
        <w:pStyle w:val="ConsPlusNormal"/>
        <w:jc w:val="both"/>
      </w:pPr>
    </w:p>
    <w:p w:rsidR="00462D01" w:rsidRDefault="00462D01">
      <w:pPr>
        <w:pStyle w:val="ConsPlusNormal"/>
        <w:jc w:val="right"/>
      </w:pPr>
      <w:r>
        <w:t>Президент</w:t>
      </w:r>
    </w:p>
    <w:p w:rsidR="00462D01" w:rsidRDefault="00462D01">
      <w:pPr>
        <w:pStyle w:val="ConsPlusNormal"/>
        <w:jc w:val="right"/>
      </w:pPr>
      <w:r>
        <w:t>Республики Татарстан</w:t>
      </w:r>
    </w:p>
    <w:p w:rsidR="00462D01" w:rsidRDefault="00462D01">
      <w:pPr>
        <w:pStyle w:val="ConsPlusNormal"/>
        <w:jc w:val="right"/>
      </w:pPr>
      <w:r>
        <w:t>Р.Н.МИННИХАНОВ</w:t>
      </w:r>
    </w:p>
    <w:p w:rsidR="00462D01" w:rsidRDefault="00462D01">
      <w:pPr>
        <w:pStyle w:val="ConsPlusNormal"/>
      </w:pPr>
      <w:r>
        <w:t>Казань, Кремль</w:t>
      </w:r>
    </w:p>
    <w:p w:rsidR="00462D01" w:rsidRDefault="00462D01">
      <w:pPr>
        <w:pStyle w:val="ConsPlusNormal"/>
      </w:pPr>
      <w:r>
        <w:t>5 декабря 2015 года</w:t>
      </w:r>
    </w:p>
    <w:p w:rsidR="00462D01" w:rsidRDefault="00462D01">
      <w:pPr>
        <w:pStyle w:val="ConsPlusNormal"/>
      </w:pPr>
      <w:r>
        <w:t>N 102-ЗРТ</w:t>
      </w:r>
    </w:p>
    <w:p w:rsidR="00462D01" w:rsidRDefault="00462D01">
      <w:pPr>
        <w:pStyle w:val="ConsPlusNormal"/>
        <w:jc w:val="both"/>
      </w:pPr>
    </w:p>
    <w:p w:rsidR="00462D01" w:rsidRDefault="00462D01">
      <w:pPr>
        <w:pStyle w:val="ConsPlusNormal"/>
        <w:jc w:val="both"/>
      </w:pPr>
    </w:p>
    <w:p w:rsidR="00462D01" w:rsidRDefault="00462D0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3080F" w:rsidRDefault="00462D01">
      <w:bookmarkStart w:id="10" w:name="_GoBack"/>
      <w:bookmarkEnd w:id="10"/>
    </w:p>
    <w:sectPr w:rsidR="0063080F" w:rsidSect="00096D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2D01"/>
    <w:rsid w:val="000B66F0"/>
    <w:rsid w:val="00462D01"/>
    <w:rsid w:val="00E56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62D0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62D0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62D0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62D0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62D0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62D0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55721A2069E3B51684A9E2AD9A67C13CFE82553B6F2D75796E5DEEC3E7FCCA09E76C420FB1A0BE3650BF014BS7P" TargetMode="External"/><Relationship Id="rId18" Type="http://schemas.openxmlformats.org/officeDocument/2006/relationships/hyperlink" Target="consultantplus://offline/ref=55721A2069E3B51684A9E2AD9A67C13CFE82553B6F2D75796E5DEEC3E7FCCA09E76C420FB1A0BE3650BF024BSAP" TargetMode="External"/><Relationship Id="rId26" Type="http://schemas.openxmlformats.org/officeDocument/2006/relationships/hyperlink" Target="consultantplus://offline/ref=55721A2069E3B51684A9E2AD9A67C13CFE82553B6F2D75796E5DEEC3E7FCCA09E76C420FB1A0BE3650BF044BS6P" TargetMode="External"/><Relationship Id="rId39" Type="http://schemas.openxmlformats.org/officeDocument/2006/relationships/hyperlink" Target="consultantplus://offline/ref=55721A2069E3B51684A9FCA08C0B9C37FC810935612A76273302B59EB0F5C05EA0231B48F44ASDP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55721A2069E3B51684A9E2AD9A67C13CFE82553B6F2D75796E5DEEC3E7FCCA09E76C420FB1A0BE3650BF034BSFP" TargetMode="External"/><Relationship Id="rId34" Type="http://schemas.openxmlformats.org/officeDocument/2006/relationships/hyperlink" Target="consultantplus://offline/ref=55721A2069E3B51684A9E2AD9A67C13CFE82553B6F2D75796E5DEEC3E7FCCA09E76C420FB1A0BE3650BF084BSEP" TargetMode="External"/><Relationship Id="rId42" Type="http://schemas.openxmlformats.org/officeDocument/2006/relationships/hyperlink" Target="consultantplus://offline/ref=55721A2069E3B51684A9E2AD9A67C13CFE82553B6F2D75796E5DEEC3E7FCCA09E76C420FB1A0BE3650BE014BSEP" TargetMode="External"/><Relationship Id="rId47" Type="http://schemas.openxmlformats.org/officeDocument/2006/relationships/hyperlink" Target="consultantplus://offline/ref=55721A2069E3B51684A9E2AD9A67C13CFE82553B6F2D75796E5DEEC3E7FCCA09E76C420FB1A0BE3650BE074BSBP" TargetMode="External"/><Relationship Id="rId50" Type="http://schemas.openxmlformats.org/officeDocument/2006/relationships/hyperlink" Target="consultantplus://offline/ref=55721A2069E3B51684A9FCA08C0B9C37FC810935612A76273302B59EB04FS5P" TargetMode="External"/><Relationship Id="rId7" Type="http://schemas.openxmlformats.org/officeDocument/2006/relationships/hyperlink" Target="consultantplus://offline/ref=55721A2069E3B51684A9E2AD9A67C13CFE82553B6F2D75796E5DEEC3E7FCCA09E76C420FB1A0BE3650BF004BS6P" TargetMode="External"/><Relationship Id="rId12" Type="http://schemas.openxmlformats.org/officeDocument/2006/relationships/hyperlink" Target="consultantplus://offline/ref=55721A2069E3B51684A9FCA08C0B9C37FC810935612A76273302B59EB04FS5P" TargetMode="External"/><Relationship Id="rId17" Type="http://schemas.openxmlformats.org/officeDocument/2006/relationships/hyperlink" Target="consultantplus://offline/ref=55721A2069E3B51684A9E2AD9A67C13CFE82553B6F2D75796E5DEEC3E7FCCA09E76C420FB1A04BSEP" TargetMode="External"/><Relationship Id="rId25" Type="http://schemas.openxmlformats.org/officeDocument/2006/relationships/hyperlink" Target="consultantplus://offline/ref=55721A2069E3B51684A9E2AD9A67C13CFE82553B6F2D75796E5DEEC3E7FCCA09E76C420FB1A0BE3650BF044BSAP" TargetMode="External"/><Relationship Id="rId33" Type="http://schemas.openxmlformats.org/officeDocument/2006/relationships/hyperlink" Target="consultantplus://offline/ref=55721A2069E3B51684A9E2AD9A67C13CFE82553B6F2D75796E5DEEC3E7FCCA09E76C420FB1A0BE3650BE074BSDP" TargetMode="External"/><Relationship Id="rId38" Type="http://schemas.openxmlformats.org/officeDocument/2006/relationships/hyperlink" Target="consultantplus://offline/ref=55721A2069E3B51684A9E2AD9A67C13CFE82553B6F2D75796E5DEEC3E7FCCA09E76C420FB1A0BE3650BF094BS8P" TargetMode="External"/><Relationship Id="rId46" Type="http://schemas.openxmlformats.org/officeDocument/2006/relationships/hyperlink" Target="consultantplus://offline/ref=55721A2069E3B51684A9E2AD9A67C13CFE82553B6F2D75796E5DEEC3E7FCCA09E76C420FB1A0BE3650BE024BSFP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55721A2069E3B51684A9E2AD9A67C13CFE82553B6F2D75796E5DEEC3E7FCCA09E76C420FB1A0BE3650BF024BSFP" TargetMode="External"/><Relationship Id="rId20" Type="http://schemas.openxmlformats.org/officeDocument/2006/relationships/hyperlink" Target="consultantplus://offline/ref=55721A2069E3B51684A9E2AD9A67C13CFE82553B6F2D75796E5DEEC3E7FCCA09E76C420FB1A0BE3650BF034BSEP" TargetMode="External"/><Relationship Id="rId29" Type="http://schemas.openxmlformats.org/officeDocument/2006/relationships/hyperlink" Target="consultantplus://offline/ref=55721A2069E3B51684A9E2AD9A67C13CFE82553B6F2D75796E5DEEC3E7FCCA09E76C420FB1A0BE3650BF064BSAP" TargetMode="External"/><Relationship Id="rId41" Type="http://schemas.openxmlformats.org/officeDocument/2006/relationships/hyperlink" Target="consultantplus://offline/ref=55721A2069E3B51684A9E2AD9A67C13CFE82553B6F2D75796E5DEEC3E7FCCA09E76C420FB1A0BE3650BE004BS9P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55721A2069E3B51684A9E2AD9A67C13CFE82553B6F2D75796E5DEEC3E7FCCA094ES7P" TargetMode="External"/><Relationship Id="rId11" Type="http://schemas.openxmlformats.org/officeDocument/2006/relationships/hyperlink" Target="consultantplus://offline/ref=55721A2069E3B51684A9E2AD9A67C13CFE82553B6F2D75796E5DEEC3E7FCCA09E76C420FB1A0BE3650BF014BSDP" TargetMode="External"/><Relationship Id="rId24" Type="http://schemas.openxmlformats.org/officeDocument/2006/relationships/hyperlink" Target="consultantplus://offline/ref=55721A2069E3B51684A9FCA08C0B9C37FC810935612A76273302B59EB04FS5P" TargetMode="External"/><Relationship Id="rId32" Type="http://schemas.openxmlformats.org/officeDocument/2006/relationships/hyperlink" Target="consultantplus://offline/ref=55721A2069E3B51684A9FCA08C0B9C37FC810935612A76273302B59EB0F5C05EA0231B4EFC4AS9P" TargetMode="External"/><Relationship Id="rId37" Type="http://schemas.openxmlformats.org/officeDocument/2006/relationships/hyperlink" Target="consultantplus://offline/ref=55721A2069E3B51684A9E2AD9A67C13CFE82553B6F2D75796E5DEEC3E7FCCA09E76C420FB1A0BE3650BF084BSFP" TargetMode="External"/><Relationship Id="rId40" Type="http://schemas.openxmlformats.org/officeDocument/2006/relationships/hyperlink" Target="consultantplus://offline/ref=55721A2069E3B51684A9E2AD9A67C13CFE82553B6F2D75796E5DEEC3E7FCCA09E76C420FB1A0BE3650BE074BSBP" TargetMode="External"/><Relationship Id="rId45" Type="http://schemas.openxmlformats.org/officeDocument/2006/relationships/hyperlink" Target="consultantplus://offline/ref=55721A2069E3B51684A9E2AD9A67C13CFE82553B6F2D75796E5DEEC3E7FCCA09E76C420FB1A0BE3650BE074BSBP" TargetMode="External"/><Relationship Id="rId53" Type="http://schemas.openxmlformats.org/officeDocument/2006/relationships/theme" Target="theme/theme1.xm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55721A2069E3B51684A9FCA08C0B9C37FC810935612A76273302B59EB0F5C05EA0231B48F64AS5P" TargetMode="External"/><Relationship Id="rId23" Type="http://schemas.openxmlformats.org/officeDocument/2006/relationships/hyperlink" Target="consultantplus://offline/ref=55721A2069E3B51684A9E2AD9A67C13CFE82553B6F2D75796E5DEEC3E7FCCA09E76C420FB1A0BE3650BF024BSBP" TargetMode="External"/><Relationship Id="rId28" Type="http://schemas.openxmlformats.org/officeDocument/2006/relationships/hyperlink" Target="consultantplus://offline/ref=55721A2069E3B51684A9E2AD9A67C13CFE82553B6F2D75796E5DEEC3E7FCCA09E76C420FB1A0BE3650BF064BSCP" TargetMode="External"/><Relationship Id="rId36" Type="http://schemas.openxmlformats.org/officeDocument/2006/relationships/hyperlink" Target="consultantplus://offline/ref=55721A2069E3B51684A9E2AD9A67C13CFE82553B6F2D75796E5DEEC3E7FCCA09E76C420FB1A0BE3650BF084BSDP" TargetMode="External"/><Relationship Id="rId49" Type="http://schemas.openxmlformats.org/officeDocument/2006/relationships/hyperlink" Target="consultantplus://offline/ref=55721A2069E3B51684A9E2AD9A67C13CFE82553B6F2D75796E5DEEC3E7FCCA09E76C420FB1A0BE3650BE064BSFP" TargetMode="External"/><Relationship Id="rId10" Type="http://schemas.openxmlformats.org/officeDocument/2006/relationships/hyperlink" Target="consultantplus://offline/ref=55721A2069E3B51684A9E2AD9A67C13CFE82553B6F2D75796E5DEEC3E7FCCA09E76C420FB1A0BE3650BF004BS6P" TargetMode="External"/><Relationship Id="rId19" Type="http://schemas.openxmlformats.org/officeDocument/2006/relationships/hyperlink" Target="consultantplus://offline/ref=55721A2069E3B51684A9E2AD9A67C13CFE82553B6F2D75796E5DEEC3E7FCCA09E76C420FB1A0BE3650BF024BSBP" TargetMode="External"/><Relationship Id="rId31" Type="http://schemas.openxmlformats.org/officeDocument/2006/relationships/hyperlink" Target="consultantplus://offline/ref=55721A2069E3B51684A9FCA08C0B9C37FC810935612A76273302B59EB04FS5P" TargetMode="External"/><Relationship Id="rId44" Type="http://schemas.openxmlformats.org/officeDocument/2006/relationships/hyperlink" Target="consultantplus://offline/ref=55721A2069E3B51684A9FCA08C0B9C37FC810935612A76273302B59EB0F5C05EA0231B4DF5ACBA3F45S6P" TargetMode="External"/><Relationship Id="rId52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5721A2069E3B51684A9E2AD9A67C13CFE82553B6F2D75796E5DEEC3E7FCCA09E76C420FB1A0BE3650BF014BSCP" TargetMode="External"/><Relationship Id="rId14" Type="http://schemas.openxmlformats.org/officeDocument/2006/relationships/hyperlink" Target="consultantplus://offline/ref=55721A2069E3B51684A9E2AD9A67C13CFE82553B6F2D75796E5DEEC3E7FCCA09E76C420FB1A0BE3650BE074BS6P" TargetMode="External"/><Relationship Id="rId22" Type="http://schemas.openxmlformats.org/officeDocument/2006/relationships/hyperlink" Target="consultantplus://offline/ref=55721A2069E3B51684A9E2AD9A67C13CFE82553B6F2D75796E5DEEC3E7FCCA09E76C420FB1A0BE3650BF034BS8P" TargetMode="External"/><Relationship Id="rId27" Type="http://schemas.openxmlformats.org/officeDocument/2006/relationships/hyperlink" Target="consultantplus://offline/ref=55721A2069E3B51684A9E2AD9A67C13CFE82553B6F2D75796E5DEEC3E7FCCA09E76C420FB1A0BE3650BF054BSCP" TargetMode="External"/><Relationship Id="rId30" Type="http://schemas.openxmlformats.org/officeDocument/2006/relationships/hyperlink" Target="consultantplus://offline/ref=55721A2069E3B51684A9E2AD9A67C13CFE82553B6F2D75796E5DEEC3E7FCCA09E76C420FB1A0BE3650BE074BSCP" TargetMode="External"/><Relationship Id="rId35" Type="http://schemas.openxmlformats.org/officeDocument/2006/relationships/hyperlink" Target="consultantplus://offline/ref=55721A2069E3B51684A9E2AD9A67C13CFE82553B6F2D75796E5DEEC3E7FCCA09E76C420FB1A0BE3650BF084BSFP" TargetMode="External"/><Relationship Id="rId43" Type="http://schemas.openxmlformats.org/officeDocument/2006/relationships/hyperlink" Target="consultantplus://offline/ref=55721A2069E3B51684A9E2AD9A67C13CFE82553B6F2D75796E5DEEC3E7FCCA09E76C420FB1A0BE3650BE024BSEP" TargetMode="External"/><Relationship Id="rId48" Type="http://schemas.openxmlformats.org/officeDocument/2006/relationships/hyperlink" Target="consultantplus://offline/ref=55721A2069E3B51684A9E2AD9A67C13CFE82553B6F2D75796E5DEEC3E7FCCA09E76C420FB1A0BE3650BE054BSCP" TargetMode="External"/><Relationship Id="rId8" Type="http://schemas.openxmlformats.org/officeDocument/2006/relationships/hyperlink" Target="consultantplus://offline/ref=55721A2069E3B51684A9E2AD9A67C13CFE82553B6F2D75796E5DEEC3E7FCCA09E76C420FB1A0BE3650BF004BS7P" TargetMode="External"/><Relationship Id="rId51" Type="http://schemas.openxmlformats.org/officeDocument/2006/relationships/hyperlink" Target="consultantplus://offline/ref=55721A2069E3B51684A9FCA08C0B9C37FC810935612A76273302B59EB0F5C05EA0231B4EFC4AS9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3443</Words>
  <Characters>19629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Январева</dc:creator>
  <cp:lastModifiedBy>Январева</cp:lastModifiedBy>
  <cp:revision>1</cp:revision>
  <dcterms:created xsi:type="dcterms:W3CDTF">2015-12-14T15:18:00Z</dcterms:created>
  <dcterms:modified xsi:type="dcterms:W3CDTF">2015-12-14T15:19:00Z</dcterms:modified>
</cp:coreProperties>
</file>