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A9" w:rsidRPr="008575C2" w:rsidRDefault="008575C2" w:rsidP="00200C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575C2">
        <w:rPr>
          <w:rFonts w:ascii="Times New Roman" w:hAnsi="Times New Roman" w:cs="Times New Roman"/>
          <w:sz w:val="28"/>
          <w:szCs w:val="28"/>
        </w:rPr>
        <w:t>Приложение №2</w:t>
      </w:r>
      <w:r w:rsidR="00200CA9" w:rsidRPr="008575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1251B8">
        <w:rPr>
          <w:rFonts w:ascii="Times New Roman" w:hAnsi="Times New Roman" w:cs="Times New Roman"/>
          <w:b/>
          <w:sz w:val="28"/>
          <w:szCs w:val="28"/>
        </w:rPr>
        <w:t>ПРОТОКОЛ № ____</w:t>
      </w:r>
    </w:p>
    <w:p w:rsidR="008575C2" w:rsidRPr="001251B8" w:rsidRDefault="008575C2" w:rsidP="008575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1B8">
        <w:rPr>
          <w:rFonts w:ascii="Times New Roman" w:hAnsi="Times New Roman" w:cs="Times New Roman"/>
          <w:b/>
          <w:sz w:val="28"/>
          <w:szCs w:val="28"/>
        </w:rPr>
        <w:t xml:space="preserve">общего собрания собственников помещений </w:t>
      </w:r>
    </w:p>
    <w:p w:rsidR="008575C2" w:rsidRPr="001251B8" w:rsidRDefault="008575C2" w:rsidP="008575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1B8">
        <w:rPr>
          <w:rFonts w:ascii="Times New Roman" w:hAnsi="Times New Roman" w:cs="Times New Roman"/>
          <w:b/>
          <w:sz w:val="28"/>
          <w:szCs w:val="28"/>
        </w:rPr>
        <w:t>о формировании Фонда капитального ремонта</w:t>
      </w:r>
    </w:p>
    <w:p w:rsidR="008575C2" w:rsidRPr="001251B8" w:rsidRDefault="008575C2" w:rsidP="00857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(</w:t>
      </w:r>
      <w:r w:rsidRPr="001251B8">
        <w:rPr>
          <w:rFonts w:ascii="Times New Roman" w:hAnsi="Times New Roman" w:cs="Times New Roman"/>
          <w:i/>
          <w:sz w:val="28"/>
          <w:szCs w:val="28"/>
        </w:rPr>
        <w:t>Примерная форма</w:t>
      </w:r>
      <w:r w:rsidRPr="001251B8">
        <w:rPr>
          <w:rFonts w:ascii="Times New Roman" w:hAnsi="Times New Roman" w:cs="Times New Roman"/>
          <w:sz w:val="28"/>
          <w:szCs w:val="28"/>
        </w:rPr>
        <w:t>)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b/>
          <w:sz w:val="28"/>
          <w:szCs w:val="28"/>
        </w:rPr>
        <w:t>по адресу</w:t>
      </w:r>
      <w:r w:rsidRPr="001251B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51B8">
        <w:rPr>
          <w:rFonts w:ascii="Times New Roman" w:hAnsi="Times New Roman" w:cs="Times New Roman"/>
          <w:sz w:val="28"/>
          <w:szCs w:val="28"/>
        </w:rPr>
        <w:t>__________________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51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51B8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Инициатор собрания ________________________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Присутствовали: ________ человека (собственника).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8575C2" w:rsidRPr="001251B8" w:rsidRDefault="008575C2" w:rsidP="008575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75C2" w:rsidRPr="001251B8" w:rsidRDefault="008575C2" w:rsidP="008575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B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1. Выборы председателя, секретаря и счетной комиссии общего собрания.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2. О выборе способа формирования фонда капитального ремонта путем перечисления взносов на капитальный ремонт на счет регионального оператора, либо на специальный счет, либо на специальный счет, открытый на имя регионального оператора.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3. Определение размера ежемесячного взноса на капитальный ремонт (с кв. м жилой площади).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4. О направлении доходов от использования общего имущества многоквартирного дома на формирование фонда капитального ремонта.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1251B8">
        <w:rPr>
          <w:rFonts w:ascii="Times New Roman" w:hAnsi="Times New Roman" w:cs="Times New Roman"/>
          <w:sz w:val="28"/>
          <w:szCs w:val="28"/>
        </w:rPr>
        <w:t xml:space="preserve"> Утверждение перечня работ, услуг по капитальному ремонту общего имущества многоквартирного дома, финансирование которых будет осуществляться за счет фонда капитального ремонта в соответствии с утвержденной долгосрочной программой капитального ремонта многоквартирных домов.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1251B8">
        <w:rPr>
          <w:rFonts w:ascii="Times New Roman" w:hAnsi="Times New Roman" w:cs="Times New Roman"/>
          <w:sz w:val="28"/>
          <w:szCs w:val="28"/>
        </w:rPr>
        <w:t xml:space="preserve">Утверждение сроков проведения капитального ремонта многоквартирного дома в 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с утвержденной долгосрочной программой капитального ремонта многоквартирных домов.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7. Иные вопросы.</w:t>
      </w: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если собственниками помещений принимается решение о формировании фонда капитального ремонта путем перечисления взносов на </w:t>
      </w:r>
      <w:r w:rsidRPr="001251B8">
        <w:rPr>
          <w:rFonts w:ascii="Times New Roman" w:hAnsi="Times New Roman" w:cs="Times New Roman"/>
          <w:sz w:val="28"/>
          <w:szCs w:val="28"/>
        </w:rPr>
        <w:lastRenderedPageBreak/>
        <w:t>капитальный ремонт на счет регионального оператора либо на специальный счет, открытый на имя регионального оператора, необходимо принять решение о наделении: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а) Управляющей организации полномочиями на подписание с региональным оператором от имени собственников помещений договора о формировании фонда капитального ремонта и об организации проведения капитального ремонта.</w:t>
      </w: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если собственниками помещений принимается решение о формировании фонда капитального ремонта путем перечисления взносов на капитальный ремонт на специальный счет либо на специальный счет, открытый на имя регионального оператора, необходимо принять решение о выборе: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а) Лица, уполномоченного на открытие специального счета либо специального счета, открытого на имя регионального оператора, и совершение операций с денежными средствами на специальном счете либо специальном счете, открытом на имя регионального оператора;</w:t>
      </w:r>
    </w:p>
    <w:p w:rsidR="008575C2" w:rsidRPr="001251B8" w:rsidRDefault="008575C2" w:rsidP="008575C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б) Кредитной организации, в которой будет открыт специальный счет, либо специальный счет, открытый на имя регионального оператора.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B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5C2" w:rsidRPr="001251B8" w:rsidRDefault="008575C2" w:rsidP="008575C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Председателем общего собрания избрать ______,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251B8">
        <w:rPr>
          <w:rFonts w:ascii="Times New Roman" w:hAnsi="Times New Roman" w:cs="Times New Roman"/>
          <w:sz w:val="28"/>
          <w:szCs w:val="28"/>
        </w:rPr>
        <w:t>Секретарем общего собрания избрать _________,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51B8">
        <w:rPr>
          <w:rFonts w:ascii="Times New Roman" w:hAnsi="Times New Roman" w:cs="Times New Roman"/>
          <w:sz w:val="28"/>
          <w:szCs w:val="28"/>
        </w:rPr>
        <w:t xml:space="preserve">Счетную комиссию общего собрания избрать в 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251B8">
        <w:rPr>
          <w:rFonts w:ascii="Times New Roman" w:hAnsi="Times New Roman" w:cs="Times New Roman"/>
          <w:sz w:val="28"/>
          <w:szCs w:val="28"/>
        </w:rPr>
        <w:t>___,</w:t>
      </w:r>
    </w:p>
    <w:p w:rsidR="008575C2" w:rsidRPr="001251B8" w:rsidRDefault="008575C2" w:rsidP="008575C2">
      <w:pPr>
        <w:pStyle w:val="ConsPlusNonformat"/>
        <w:ind w:left="6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51B8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251B8">
        <w:rPr>
          <w:rFonts w:ascii="Times New Roman" w:hAnsi="Times New Roman" w:cs="Times New Roman"/>
          <w:sz w:val="28"/>
          <w:szCs w:val="28"/>
        </w:rPr>
        <w:t>__,</w:t>
      </w:r>
    </w:p>
    <w:p w:rsidR="008575C2" w:rsidRDefault="008575C2" w:rsidP="008575C2">
      <w:pPr>
        <w:pStyle w:val="ConsPlusNonformat"/>
        <w:ind w:left="6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51B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251B8">
        <w:rPr>
          <w:rFonts w:ascii="Times New Roman" w:hAnsi="Times New Roman" w:cs="Times New Roman"/>
          <w:sz w:val="28"/>
          <w:szCs w:val="28"/>
        </w:rPr>
        <w:t>__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3A7CF6" w:rsidRDefault="008575C2" w:rsidP="008575C2">
      <w:pPr>
        <w:pStyle w:val="ConsPlusNonformat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 выборе способа формирования фонда капитального ремонта путем  перечисления  взносов  на  капитальный  ремонт на счет       регионального оператора,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7CF6">
        <w:rPr>
          <w:rFonts w:ascii="Times New Roman" w:hAnsi="Times New Roman" w:cs="Times New Roman"/>
          <w:sz w:val="28"/>
          <w:szCs w:val="28"/>
          <w:u w:val="single"/>
        </w:rPr>
        <w:t>либо на специальный счет,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7CF6">
        <w:rPr>
          <w:rFonts w:ascii="Times New Roman" w:hAnsi="Times New Roman" w:cs="Times New Roman"/>
          <w:sz w:val="28"/>
          <w:szCs w:val="28"/>
          <w:u w:val="single"/>
        </w:rPr>
        <w:t>либо на         специальный счет, открытый на имя регионального оператора: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732"/>
        <w:gridCol w:w="2098"/>
      </w:tblGrid>
      <w:tr w:rsidR="008575C2" w:rsidRPr="001251B8" w:rsidTr="006E1FAA">
        <w:tc>
          <w:tcPr>
            <w:tcW w:w="2211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Региональной</w:t>
            </w:r>
          </w:p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2608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Специальный счет</w:t>
            </w:r>
          </w:p>
        </w:tc>
        <w:tc>
          <w:tcPr>
            <w:tcW w:w="2732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Специальный счет,</w:t>
            </w:r>
          </w:p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proofErr w:type="gramEnd"/>
            <w:r w:rsidRPr="001251B8">
              <w:rPr>
                <w:rFonts w:ascii="Times New Roman" w:hAnsi="Times New Roman" w:cs="Times New Roman"/>
                <w:sz w:val="28"/>
                <w:szCs w:val="28"/>
              </w:rPr>
              <w:t xml:space="preserve"> на имя</w:t>
            </w:r>
          </w:p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</w:p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оператора</w:t>
            </w:r>
          </w:p>
        </w:tc>
        <w:tc>
          <w:tcPr>
            <w:tcW w:w="2098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Воздержались</w:t>
            </w:r>
          </w:p>
        </w:tc>
      </w:tr>
      <w:tr w:rsidR="008575C2" w:rsidRPr="001251B8" w:rsidTr="006E1FAA">
        <w:tc>
          <w:tcPr>
            <w:tcW w:w="2211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______ голосов</w:t>
            </w:r>
          </w:p>
        </w:tc>
        <w:tc>
          <w:tcPr>
            <w:tcW w:w="2608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_______ голосов</w:t>
            </w:r>
          </w:p>
        </w:tc>
        <w:tc>
          <w:tcPr>
            <w:tcW w:w="2732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________ голосов</w:t>
            </w:r>
          </w:p>
        </w:tc>
        <w:tc>
          <w:tcPr>
            <w:tcW w:w="2098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 голосов</w:t>
            </w:r>
          </w:p>
        </w:tc>
      </w:tr>
      <w:tr w:rsidR="008575C2" w:rsidRPr="001251B8" w:rsidTr="006E1FAA">
        <w:tc>
          <w:tcPr>
            <w:tcW w:w="2211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______%</w:t>
            </w:r>
          </w:p>
        </w:tc>
        <w:tc>
          <w:tcPr>
            <w:tcW w:w="2608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_______%</w:t>
            </w:r>
          </w:p>
        </w:tc>
        <w:tc>
          <w:tcPr>
            <w:tcW w:w="2732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______%</w:t>
            </w:r>
          </w:p>
        </w:tc>
        <w:tc>
          <w:tcPr>
            <w:tcW w:w="2098" w:type="dxa"/>
          </w:tcPr>
          <w:p w:rsidR="008575C2" w:rsidRPr="001251B8" w:rsidRDefault="008575C2" w:rsidP="006E1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51B8">
              <w:rPr>
                <w:rFonts w:ascii="Times New Roman" w:hAnsi="Times New Roman" w:cs="Times New Roman"/>
                <w:sz w:val="28"/>
                <w:szCs w:val="28"/>
              </w:rPr>
              <w:t>_____%</w:t>
            </w:r>
          </w:p>
        </w:tc>
      </w:tr>
    </w:tbl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Принято решение _________</w:t>
      </w:r>
    </w:p>
    <w:p w:rsidR="008575C2" w:rsidRPr="003A7CF6" w:rsidRDefault="008575C2" w:rsidP="008575C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7CF6">
        <w:rPr>
          <w:rFonts w:ascii="Times New Roman" w:hAnsi="Times New Roman" w:cs="Times New Roman"/>
          <w:sz w:val="28"/>
          <w:szCs w:val="28"/>
          <w:u w:val="single"/>
        </w:rPr>
        <w:lastRenderedPageBreak/>
        <w:t>Голосовали об определении размера ежемесячного взноса на капитальный ремонт (с кв. м жилой площади):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"Воздержались" -</w:t>
      </w:r>
    </w:p>
    <w:p w:rsidR="008575C2" w:rsidRPr="003A7CF6" w:rsidRDefault="008575C2" w:rsidP="008575C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 направлении доходов от использования общего имущества многоквартирного дома на формирование фонда капитального ремонта: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"Воздержались"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3A7CF6" w:rsidRDefault="008575C2" w:rsidP="008575C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об утверждении перечня работ, услуг по капитальному ремонту общего имущества многоквартирного дома, финансирование которых будет осуществляться за счет фонда капитального ремонта в соответствии с утвержденной долгосрочной программой капитального ремонта многоквартирных домов: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"Воздержались"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3A7CF6" w:rsidRDefault="008575C2" w:rsidP="008575C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об утверждении сроков проведения капитального ремонта многоквартирного дома в соответствии с утвержденной долгосрочной программой капитального ремонта многоквартирных домов: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"Воздержались"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если собственниками помещений принимается решение о формировании фонда капитального ремонта путем перечисления взносов на капитальный ремонт на счет регионального оператора либо на специальный счет, открытый на имя регионального оператора: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3A7CF6" w:rsidRDefault="008575C2" w:rsidP="008575C2">
      <w:pPr>
        <w:pStyle w:val="ConsPlusNormal"/>
        <w:ind w:left="8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 наделении управляющей организации полномочиями на подписание с региональным оператором от имени собственников помещений договора о формировании фонда капитального ремонта и об организации проведения капитального ремонта: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"Воздержались" -</w:t>
      </w: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если собственниками помещений принято решение о формировании фонда капитального ремонта путем перечисления взносов на </w:t>
      </w:r>
      <w:r w:rsidRPr="001251B8">
        <w:rPr>
          <w:rFonts w:ascii="Times New Roman" w:hAnsi="Times New Roman" w:cs="Times New Roman"/>
          <w:sz w:val="28"/>
          <w:szCs w:val="28"/>
        </w:rPr>
        <w:lastRenderedPageBreak/>
        <w:t>капитальны</w:t>
      </w:r>
      <w:bookmarkStart w:id="1" w:name="_GoBack"/>
      <w:bookmarkEnd w:id="1"/>
      <w:r w:rsidRPr="001251B8">
        <w:rPr>
          <w:rFonts w:ascii="Times New Roman" w:hAnsi="Times New Roman" w:cs="Times New Roman"/>
          <w:sz w:val="28"/>
          <w:szCs w:val="28"/>
        </w:rPr>
        <w:t>й ремонт на специальный счет либо на специальный счет, открытый на имя регионального оператора: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3A7CF6" w:rsidRDefault="008575C2" w:rsidP="008575C2">
      <w:pPr>
        <w:pStyle w:val="ConsPlusNormal"/>
        <w:ind w:left="8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 выборе лица, уполномоченного на открытие специального счета либо специального счета, открытого на имя регионального оператора, и совершение операций с денежными средствами на специальном счете либо на специальном счете, открытом на имя регионального оператора: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"Воздержались" -</w:t>
      </w:r>
    </w:p>
    <w:p w:rsidR="008575C2" w:rsidRPr="003A7CF6" w:rsidRDefault="008575C2" w:rsidP="008575C2">
      <w:pPr>
        <w:pStyle w:val="ConsPlusNormal"/>
        <w:ind w:left="8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7CF6">
        <w:rPr>
          <w:rFonts w:ascii="Times New Roman" w:hAnsi="Times New Roman" w:cs="Times New Roman"/>
          <w:sz w:val="28"/>
          <w:szCs w:val="28"/>
          <w:u w:val="single"/>
        </w:rPr>
        <w:t>Голосовали об определении кредитной организации, в которой будет открыт специальный счет либо специальный счет, открытый на имя регионального оператора: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"За"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"Против" -</w:t>
      </w:r>
    </w:p>
    <w:p w:rsidR="008575C2" w:rsidRPr="001251B8" w:rsidRDefault="008575C2" w:rsidP="008575C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"Воздержались" -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3A7CF6" w:rsidRDefault="008575C2" w:rsidP="008575C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CF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5C2" w:rsidRPr="001251B8" w:rsidRDefault="008575C2" w:rsidP="008575C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Председателем общего собрания избрать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251B8">
        <w:rPr>
          <w:rFonts w:ascii="Times New Roman" w:hAnsi="Times New Roman" w:cs="Times New Roman"/>
          <w:sz w:val="28"/>
          <w:szCs w:val="28"/>
        </w:rPr>
        <w:t>__,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51B8">
        <w:rPr>
          <w:rFonts w:ascii="Times New Roman" w:hAnsi="Times New Roman" w:cs="Times New Roman"/>
          <w:sz w:val="28"/>
          <w:szCs w:val="28"/>
        </w:rPr>
        <w:t>Секретарем общего собрания избрать ___________,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51B8">
        <w:rPr>
          <w:rFonts w:ascii="Times New Roman" w:hAnsi="Times New Roman" w:cs="Times New Roman"/>
          <w:sz w:val="28"/>
          <w:szCs w:val="28"/>
        </w:rPr>
        <w:t xml:space="preserve">   Счетную комиссию общего собрания избрать в 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_______,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251B8">
        <w:rPr>
          <w:rFonts w:ascii="Times New Roman" w:hAnsi="Times New Roman" w:cs="Times New Roman"/>
          <w:sz w:val="28"/>
          <w:szCs w:val="28"/>
        </w:rPr>
        <w:t xml:space="preserve">   _______,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51B8">
        <w:rPr>
          <w:rFonts w:ascii="Times New Roman" w:hAnsi="Times New Roman" w:cs="Times New Roman"/>
          <w:sz w:val="28"/>
          <w:szCs w:val="28"/>
        </w:rPr>
        <w:t>_______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1B8">
        <w:rPr>
          <w:rFonts w:ascii="Times New Roman" w:hAnsi="Times New Roman" w:cs="Times New Roman"/>
          <w:sz w:val="28"/>
          <w:szCs w:val="28"/>
        </w:rPr>
        <w:t>Выбрать  способ  формирования  фонда  капитального ремонта дома (на</w:t>
      </w:r>
      <w:proofErr w:type="gramEnd"/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1B8">
        <w:rPr>
          <w:rFonts w:ascii="Times New Roman" w:hAnsi="Times New Roman" w:cs="Times New Roman"/>
          <w:sz w:val="28"/>
          <w:szCs w:val="28"/>
        </w:rPr>
        <w:t>счете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 регионального оператора, на специальном счете, на специальном счете,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открытом на имя регионального оператора) 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251B8">
        <w:rPr>
          <w:rFonts w:ascii="Times New Roman" w:hAnsi="Times New Roman" w:cs="Times New Roman"/>
          <w:sz w:val="28"/>
          <w:szCs w:val="28"/>
        </w:rPr>
        <w:t>________;</w:t>
      </w:r>
    </w:p>
    <w:p w:rsidR="008575C2" w:rsidRPr="00206316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</w:rPr>
        <w:t>(указать выбранный способ формирования фонда капитального ремонта дома)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75C2" w:rsidRPr="001251B8" w:rsidRDefault="008575C2" w:rsidP="008575C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Утвердить  размер  ежемесячного   взноса   на   капитальный   ремонт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_____________________________________________________________________;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6316">
        <w:rPr>
          <w:rFonts w:ascii="Times New Roman" w:hAnsi="Times New Roman" w:cs="Times New Roman"/>
          <w:sz w:val="16"/>
          <w:szCs w:val="16"/>
        </w:rPr>
        <w:t xml:space="preserve">  (в размере, установленном нормативным правовым актом субъекта РФ, или в размере, превышающем </w:t>
      </w:r>
      <w:proofErr w:type="gramStart"/>
      <w:r w:rsidRPr="00206316">
        <w:rPr>
          <w:rFonts w:ascii="Times New Roman" w:hAnsi="Times New Roman" w:cs="Times New Roman"/>
          <w:sz w:val="16"/>
          <w:szCs w:val="16"/>
        </w:rPr>
        <w:t>установленный</w:t>
      </w:r>
      <w:proofErr w:type="gramEnd"/>
      <w:r w:rsidRPr="00206316">
        <w:rPr>
          <w:rFonts w:ascii="Times New Roman" w:hAnsi="Times New Roman" w:cs="Times New Roman"/>
          <w:sz w:val="16"/>
          <w:szCs w:val="16"/>
        </w:rPr>
        <w:t xml:space="preserve"> субъектом РФ)</w:t>
      </w:r>
    </w:p>
    <w:p w:rsidR="008575C2" w:rsidRPr="00206316" w:rsidRDefault="008575C2" w:rsidP="008575C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51B8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1251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251B8">
        <w:rPr>
          <w:rFonts w:ascii="Times New Roman" w:hAnsi="Times New Roman" w:cs="Times New Roman"/>
          <w:sz w:val="28"/>
          <w:szCs w:val="28"/>
        </w:rPr>
        <w:t>.  взнос в части, превышающей минимальный размер взноса,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нормативным правовым актом субъекта РФ, составляет 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1251B8">
        <w:rPr>
          <w:rFonts w:ascii="Times New Roman" w:hAnsi="Times New Roman" w:cs="Times New Roman"/>
          <w:sz w:val="28"/>
          <w:szCs w:val="28"/>
        </w:rPr>
        <w:t>____________;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75C2" w:rsidRPr="00206316" w:rsidRDefault="008575C2" w:rsidP="008575C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316">
        <w:rPr>
          <w:rFonts w:ascii="Times New Roman" w:hAnsi="Times New Roman" w:cs="Times New Roman"/>
          <w:sz w:val="28"/>
          <w:szCs w:val="28"/>
        </w:rPr>
        <w:lastRenderedPageBreak/>
        <w:t>Доходы   от  передачи  в  пользование  объектов  общего  имущества многоквартирного  дома направить на формирование фонда капитального ремонта дома  в  счет  исполнения  обязанности  собственников  помещений  по уплате взносов на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6316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8575C2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</w:rPr>
        <w:t xml:space="preserve">(решение </w:t>
      </w:r>
      <w:proofErr w:type="gramStart"/>
      <w:r w:rsidRPr="00206316">
        <w:rPr>
          <w:rFonts w:ascii="Times New Roman" w:hAnsi="Times New Roman" w:cs="Times New Roman"/>
        </w:rPr>
        <w:t>принято</w:t>
      </w:r>
      <w:proofErr w:type="gramEnd"/>
      <w:r w:rsidRPr="00206316">
        <w:rPr>
          <w:rFonts w:ascii="Times New Roman" w:hAnsi="Times New Roman" w:cs="Times New Roman"/>
        </w:rPr>
        <w:t>/не принято)</w:t>
      </w:r>
    </w:p>
    <w:p w:rsidR="008575C2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Доходы от передачи в пользование объектов общего имущества 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дома  направить  на  формирование  фонда капитального ремонта дома в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превышающей  минимальный  его  размер,  установленный  субъектом РФ, в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исполнения   обязанности  собственников  помещений  по  уплате  взносов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капитальный   ремонт  в  части,  превышающей  размер  минимальных  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установленный 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РФ 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251B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251B8">
        <w:rPr>
          <w:rFonts w:ascii="Times New Roman" w:hAnsi="Times New Roman" w:cs="Times New Roman"/>
          <w:sz w:val="28"/>
          <w:szCs w:val="28"/>
        </w:rPr>
        <w:t>________;</w:t>
      </w:r>
    </w:p>
    <w:p w:rsidR="008575C2" w:rsidRPr="00206316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</w:rPr>
        <w:t xml:space="preserve">(решении </w:t>
      </w:r>
      <w:proofErr w:type="gramStart"/>
      <w:r w:rsidRPr="00206316">
        <w:rPr>
          <w:rFonts w:ascii="Times New Roman" w:hAnsi="Times New Roman" w:cs="Times New Roman"/>
        </w:rPr>
        <w:t>принято</w:t>
      </w:r>
      <w:proofErr w:type="gramEnd"/>
      <w:r w:rsidRPr="00206316">
        <w:rPr>
          <w:rFonts w:ascii="Times New Roman" w:hAnsi="Times New Roman" w:cs="Times New Roman"/>
        </w:rPr>
        <w:t>/не принято)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75C2" w:rsidRPr="00206316" w:rsidRDefault="008575C2" w:rsidP="008575C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316">
        <w:rPr>
          <w:rFonts w:ascii="Times New Roman" w:hAnsi="Times New Roman" w:cs="Times New Roman"/>
          <w:sz w:val="28"/>
          <w:szCs w:val="28"/>
        </w:rPr>
        <w:t xml:space="preserve">Утвердить  перечень  работ,  услуг  по  капитальному ремонту общего имущества    многоквартирного    дома,    финансирование   которого   будет осуществляться   за  счет  фонда  капитального  ремонта  в  </w:t>
      </w:r>
      <w:proofErr w:type="gramStart"/>
      <w:r w:rsidRPr="0020631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06316">
        <w:rPr>
          <w:rFonts w:ascii="Times New Roman" w:hAnsi="Times New Roman" w:cs="Times New Roman"/>
          <w:sz w:val="28"/>
          <w:szCs w:val="28"/>
        </w:rPr>
        <w:t xml:space="preserve">  с утвержденной  долгосрочной  программой капитального ремонта 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316">
        <w:rPr>
          <w:rFonts w:ascii="Times New Roman" w:hAnsi="Times New Roman" w:cs="Times New Roman"/>
          <w:sz w:val="28"/>
          <w:szCs w:val="28"/>
        </w:rPr>
        <w:t>домов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06316">
        <w:rPr>
          <w:rFonts w:ascii="Times New Roman" w:hAnsi="Times New Roman" w:cs="Times New Roman"/>
          <w:sz w:val="28"/>
          <w:szCs w:val="28"/>
        </w:rPr>
        <w:t>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8575C2" w:rsidRPr="00206316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</w:rPr>
        <w:t xml:space="preserve">(не может быть менее </w:t>
      </w:r>
      <w:proofErr w:type="gramStart"/>
      <w:r w:rsidRPr="00206316">
        <w:rPr>
          <w:rFonts w:ascii="Times New Roman" w:hAnsi="Times New Roman" w:cs="Times New Roman"/>
        </w:rPr>
        <w:t>предусмотренного</w:t>
      </w:r>
      <w:proofErr w:type="gramEnd"/>
      <w:r w:rsidRPr="00206316">
        <w:rPr>
          <w:rFonts w:ascii="Times New Roman" w:hAnsi="Times New Roman" w:cs="Times New Roman"/>
        </w:rPr>
        <w:t xml:space="preserve"> региональной программой)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251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251B8">
        <w:rPr>
          <w:rFonts w:ascii="Times New Roman" w:hAnsi="Times New Roman" w:cs="Times New Roman"/>
          <w:sz w:val="28"/>
          <w:szCs w:val="28"/>
        </w:rPr>
        <w:t>. финансируемых в счет фонда капитального ремонта в части, превышающей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минимальный  размер фонда капитального ремонта, утвержденный  субъектом  РФ______________________________________;</w:t>
      </w:r>
    </w:p>
    <w:p w:rsidR="008575C2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206316">
        <w:rPr>
          <w:rFonts w:ascii="Times New Roman" w:hAnsi="Times New Roman" w:cs="Times New Roman"/>
        </w:rPr>
        <w:t xml:space="preserve">(решение </w:t>
      </w:r>
      <w:proofErr w:type="gramStart"/>
      <w:r w:rsidRPr="00206316">
        <w:rPr>
          <w:rFonts w:ascii="Times New Roman" w:hAnsi="Times New Roman" w:cs="Times New Roman"/>
        </w:rPr>
        <w:t>принято</w:t>
      </w:r>
      <w:proofErr w:type="gramEnd"/>
      <w:r w:rsidRPr="00206316">
        <w:rPr>
          <w:rFonts w:ascii="Times New Roman" w:hAnsi="Times New Roman" w:cs="Times New Roman"/>
        </w:rPr>
        <w:t>/не принято)</w:t>
      </w:r>
    </w:p>
    <w:p w:rsidR="008575C2" w:rsidRPr="00206316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</w:p>
    <w:p w:rsidR="008575C2" w:rsidRPr="004E2516" w:rsidRDefault="008575C2" w:rsidP="008575C2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  <w:sz w:val="28"/>
          <w:szCs w:val="28"/>
        </w:rPr>
        <w:t xml:space="preserve">Утвердить  сроки  проведения  капитального ремонта общего имущества многоквартирного дома в </w:t>
      </w:r>
      <w:proofErr w:type="gramStart"/>
      <w:r w:rsidRPr="0020631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06316">
        <w:rPr>
          <w:rFonts w:ascii="Times New Roman" w:hAnsi="Times New Roman" w:cs="Times New Roman"/>
          <w:sz w:val="28"/>
          <w:szCs w:val="28"/>
        </w:rPr>
        <w:t xml:space="preserve"> с утвержденной долгосрочной программой капитального ремонта многоквартирных домов 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:rsidR="008575C2" w:rsidRDefault="008575C2" w:rsidP="008575C2">
      <w:pPr>
        <w:pStyle w:val="ConsPlusNonformat"/>
        <w:ind w:left="720"/>
        <w:jc w:val="center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</w:rPr>
        <w:t xml:space="preserve">(указанные сроки должны быть не позднее </w:t>
      </w:r>
      <w:proofErr w:type="gramStart"/>
      <w:r w:rsidRPr="00206316">
        <w:rPr>
          <w:rFonts w:ascii="Times New Roman" w:hAnsi="Times New Roman" w:cs="Times New Roman"/>
        </w:rPr>
        <w:t>установленных</w:t>
      </w:r>
      <w:proofErr w:type="gramEnd"/>
      <w:r w:rsidRPr="00206316">
        <w:rPr>
          <w:rFonts w:ascii="Times New Roman" w:hAnsi="Times New Roman" w:cs="Times New Roman"/>
        </w:rPr>
        <w:t xml:space="preserve"> региональной программой)</w:t>
      </w:r>
    </w:p>
    <w:p w:rsidR="008575C2" w:rsidRPr="00206316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75C2" w:rsidRDefault="008575C2" w:rsidP="008575C2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В   случае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  если   собственниками  помещений  принимается  решение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формировании  фонда  капитального  ремонта  путем  перечисления  взносов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капитальный  ремонт  на  счет  регионального оператора  либо на специальный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счет, открытый на имя регионального оператора: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316">
        <w:rPr>
          <w:rFonts w:ascii="Times New Roman" w:hAnsi="Times New Roman" w:cs="Times New Roman"/>
          <w:sz w:val="28"/>
          <w:szCs w:val="28"/>
        </w:rPr>
        <w:t>Наделить  управляющую  организацию  полномочиями  на  подписание  с региональным   оператором  от  имени  собственников  помещений  договора  о формировании   фонда  капитального  ремонта  и  об  организации  проведения капитального ремонта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575C2" w:rsidRPr="001251B8" w:rsidRDefault="008575C2" w:rsidP="008575C2">
      <w:pPr>
        <w:pStyle w:val="ConsPlusNonformat"/>
        <w:ind w:left="996"/>
        <w:jc w:val="both"/>
        <w:rPr>
          <w:rFonts w:ascii="Times New Roman" w:hAnsi="Times New Roman" w:cs="Times New Roman"/>
          <w:sz w:val="28"/>
          <w:szCs w:val="28"/>
        </w:rPr>
      </w:pPr>
      <w:r w:rsidRPr="0020631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575C2" w:rsidRPr="00206316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 w:rsidRPr="00206316">
        <w:rPr>
          <w:rFonts w:ascii="Times New Roman" w:hAnsi="Times New Roman" w:cs="Times New Roman"/>
        </w:rPr>
        <w:t>(наименование управляющей организации)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75C2" w:rsidRPr="001251B8" w:rsidRDefault="008575C2" w:rsidP="008575C2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В   случае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 xml:space="preserve">   если    собственниками   помещений   принято   решение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формировании  фонда  капитального  ремонта  путем  перечисления  взносов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капитальный  ремонт  на специальный счет либо на специальный счет, открытый</w:t>
      </w:r>
    </w:p>
    <w:p w:rsidR="008575C2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на имя регионального оператора, необходимо принять решение о:</w:t>
      </w:r>
    </w:p>
    <w:p w:rsidR="008575C2" w:rsidRPr="001251B8" w:rsidRDefault="008575C2" w:rsidP="00857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nformat"/>
        <w:tabs>
          <w:tab w:val="left" w:pos="567"/>
        </w:tabs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</w:t>
      </w:r>
      <w:r w:rsidRPr="001251B8">
        <w:rPr>
          <w:rFonts w:ascii="Times New Roman" w:hAnsi="Times New Roman" w:cs="Times New Roman"/>
          <w:sz w:val="28"/>
          <w:szCs w:val="28"/>
        </w:rPr>
        <w:t>Выбрать  лицом, уполномоченным на открытие специального счета  либо</w:t>
      </w:r>
    </w:p>
    <w:p w:rsidR="008575C2" w:rsidRPr="001251B8" w:rsidRDefault="008575C2" w:rsidP="008575C2">
      <w:pPr>
        <w:pStyle w:val="ConsPlusNonformat"/>
        <w:tabs>
          <w:tab w:val="left" w:pos="851"/>
        </w:tabs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51B8">
        <w:rPr>
          <w:rFonts w:ascii="Times New Roman" w:hAnsi="Times New Roman" w:cs="Times New Roman"/>
          <w:sz w:val="28"/>
          <w:szCs w:val="28"/>
        </w:rPr>
        <w:t>специального  счета, открытого на</w:t>
      </w:r>
      <w:r>
        <w:rPr>
          <w:rFonts w:ascii="Times New Roman" w:hAnsi="Times New Roman" w:cs="Times New Roman"/>
          <w:sz w:val="28"/>
          <w:szCs w:val="28"/>
        </w:rPr>
        <w:t xml:space="preserve"> имя регионального оператора, и </w:t>
      </w:r>
      <w:r w:rsidRPr="001251B8">
        <w:rPr>
          <w:rFonts w:ascii="Times New Roman" w:hAnsi="Times New Roman" w:cs="Times New Roman"/>
          <w:sz w:val="28"/>
          <w:szCs w:val="28"/>
        </w:rPr>
        <w:t>совершение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операций  с  денежными  сре</w:t>
      </w:r>
      <w:r>
        <w:rPr>
          <w:rFonts w:ascii="Times New Roman" w:hAnsi="Times New Roman" w:cs="Times New Roman"/>
          <w:sz w:val="28"/>
          <w:szCs w:val="28"/>
        </w:rPr>
        <w:t xml:space="preserve">дствами  на  специальном счете </w:t>
      </w:r>
      <w:r w:rsidRPr="001251B8">
        <w:rPr>
          <w:rFonts w:ascii="Times New Roman" w:hAnsi="Times New Roman" w:cs="Times New Roman"/>
          <w:sz w:val="28"/>
          <w:szCs w:val="28"/>
        </w:rPr>
        <w:t>либо специальном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1B8">
        <w:rPr>
          <w:rFonts w:ascii="Times New Roman" w:hAnsi="Times New Roman" w:cs="Times New Roman"/>
          <w:sz w:val="28"/>
          <w:szCs w:val="28"/>
        </w:rPr>
        <w:t>счете, открытом на имя регионального оператора,</w:t>
      </w:r>
    </w:p>
    <w:p w:rsidR="008575C2" w:rsidRPr="001251B8" w:rsidRDefault="008575C2" w:rsidP="008575C2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251B8">
        <w:rPr>
          <w:rFonts w:ascii="Times New Roman" w:hAnsi="Times New Roman" w:cs="Times New Roman"/>
          <w:sz w:val="28"/>
          <w:szCs w:val="28"/>
        </w:rPr>
        <w:t>__________</w:t>
      </w:r>
    </w:p>
    <w:p w:rsidR="008575C2" w:rsidRPr="001251B8" w:rsidRDefault="008575C2" w:rsidP="008575C2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:rsidR="008575C2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  <w:r w:rsidRPr="00205BC9">
        <w:rPr>
          <w:rFonts w:ascii="Times New Roman" w:hAnsi="Times New Roman" w:cs="Times New Roman"/>
        </w:rPr>
        <w:t>(наименование ТСЖ, ЖСК)</w:t>
      </w:r>
    </w:p>
    <w:p w:rsidR="008575C2" w:rsidRPr="00205BC9" w:rsidRDefault="008575C2" w:rsidP="008575C2">
      <w:pPr>
        <w:pStyle w:val="ConsPlusNonformat"/>
        <w:jc w:val="center"/>
        <w:rPr>
          <w:rFonts w:ascii="Times New Roman" w:hAnsi="Times New Roman" w:cs="Times New Roman"/>
        </w:rPr>
      </w:pPr>
    </w:p>
    <w:p w:rsidR="008575C2" w:rsidRPr="004E2516" w:rsidRDefault="008575C2" w:rsidP="008575C2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</w:rPr>
      </w:pPr>
      <w:r w:rsidRPr="00205BC9">
        <w:rPr>
          <w:rFonts w:ascii="Times New Roman" w:hAnsi="Times New Roman" w:cs="Times New Roman"/>
          <w:sz w:val="28"/>
          <w:szCs w:val="28"/>
        </w:rPr>
        <w:lastRenderedPageBreak/>
        <w:t xml:space="preserve">Выбрать  кредитной организацией, в которой будет открыт специальный счет либо специальный счет, открытый на имя регионального оператора ____________________________________________________________________________________________________________________________;                    </w:t>
      </w:r>
    </w:p>
    <w:p w:rsidR="008575C2" w:rsidRPr="00205BC9" w:rsidRDefault="008575C2" w:rsidP="008575C2">
      <w:pPr>
        <w:pStyle w:val="ConsPlusNonformat"/>
        <w:ind w:left="9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205BC9">
        <w:rPr>
          <w:rFonts w:ascii="Times New Roman" w:hAnsi="Times New Roman" w:cs="Times New Roman"/>
        </w:rPr>
        <w:t>(наименование кредитной организации)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>Примечание:</w:t>
      </w: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 xml:space="preserve">&lt;*&gt; </w:t>
      </w:r>
      <w:hyperlink r:id="rId6" w:history="1">
        <w:r w:rsidRPr="00205BC9">
          <w:rPr>
            <w:rFonts w:ascii="Times New Roman" w:hAnsi="Times New Roman" w:cs="Times New Roman"/>
            <w:color w:val="0000FF"/>
            <w:sz w:val="20"/>
          </w:rPr>
          <w:t>Ст. 17</w:t>
        </w:r>
      </w:hyperlink>
      <w:r>
        <w:rPr>
          <w:rFonts w:ascii="Times New Roman" w:hAnsi="Times New Roman" w:cs="Times New Roman"/>
          <w:color w:val="0000FF"/>
          <w:sz w:val="20"/>
        </w:rPr>
        <w:t>5</w:t>
      </w:r>
      <w:r w:rsidRPr="00205BC9">
        <w:rPr>
          <w:rFonts w:ascii="Times New Roman" w:hAnsi="Times New Roman" w:cs="Times New Roman"/>
          <w:sz w:val="20"/>
        </w:rPr>
        <w:t xml:space="preserve"> Федерального закона "О внесении изменений в Жилищный кодекс Российской Федерации и отдельные законодательные акты Российской Федерации и признании </w:t>
      </w:r>
      <w:proofErr w:type="gramStart"/>
      <w:r w:rsidRPr="00205BC9">
        <w:rPr>
          <w:rFonts w:ascii="Times New Roman" w:hAnsi="Times New Roman" w:cs="Times New Roman"/>
          <w:sz w:val="20"/>
        </w:rPr>
        <w:t>утратившими</w:t>
      </w:r>
      <w:proofErr w:type="gramEnd"/>
      <w:r w:rsidRPr="00205BC9">
        <w:rPr>
          <w:rFonts w:ascii="Times New Roman" w:hAnsi="Times New Roman" w:cs="Times New Roman"/>
          <w:sz w:val="20"/>
        </w:rPr>
        <w:t xml:space="preserve"> силу отдельных положений законодательных актов Российской Федерации" от 2</w:t>
      </w:r>
      <w:r>
        <w:rPr>
          <w:rFonts w:ascii="Times New Roman" w:hAnsi="Times New Roman" w:cs="Times New Roman"/>
          <w:sz w:val="20"/>
        </w:rPr>
        <w:t>9</w:t>
      </w:r>
      <w:r w:rsidRPr="00205BC9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06</w:t>
      </w:r>
      <w:r w:rsidRPr="00205BC9">
        <w:rPr>
          <w:rFonts w:ascii="Times New Roman" w:hAnsi="Times New Roman" w:cs="Times New Roman"/>
          <w:sz w:val="20"/>
        </w:rPr>
        <w:t>.201</w:t>
      </w:r>
      <w:r>
        <w:rPr>
          <w:rFonts w:ascii="Times New Roman" w:hAnsi="Times New Roman" w:cs="Times New Roman"/>
          <w:sz w:val="20"/>
        </w:rPr>
        <w:t>5</w:t>
      </w:r>
      <w:r w:rsidRPr="00205BC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№176</w:t>
      </w:r>
      <w:r w:rsidRPr="00205BC9">
        <w:rPr>
          <w:rFonts w:ascii="Times New Roman" w:hAnsi="Times New Roman" w:cs="Times New Roman"/>
          <w:sz w:val="20"/>
        </w:rPr>
        <w:t>-ФЗ:</w:t>
      </w:r>
    </w:p>
    <w:p w:rsidR="008575C2" w:rsidRPr="00EB70A5" w:rsidRDefault="008575C2" w:rsidP="008575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lang w:eastAsia="en-US"/>
        </w:rPr>
      </w:pPr>
      <w:r w:rsidRPr="00EB70A5">
        <w:rPr>
          <w:rFonts w:eastAsiaTheme="minorHAnsi"/>
          <w:sz w:val="20"/>
          <w:lang w:eastAsia="en-US"/>
        </w:rPr>
        <w:t>Владельцем специального счета может быть:</w:t>
      </w:r>
    </w:p>
    <w:p w:rsidR="008575C2" w:rsidRPr="00EB70A5" w:rsidRDefault="008575C2" w:rsidP="008575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lang w:eastAsia="en-US"/>
        </w:rPr>
      </w:pPr>
      <w:proofErr w:type="gramStart"/>
      <w:r w:rsidRPr="00EB70A5">
        <w:rPr>
          <w:rFonts w:eastAsiaTheme="minorHAnsi"/>
          <w:sz w:val="20"/>
          <w:lang w:eastAsia="en-US"/>
        </w:rPr>
        <w:t xml:space="preserve">1) 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домах, в соответствии с </w:t>
      </w:r>
      <w:hyperlink r:id="rId7" w:history="1">
        <w:r w:rsidRPr="00EB70A5">
          <w:rPr>
            <w:rFonts w:eastAsiaTheme="minorHAnsi"/>
            <w:color w:val="0000FF"/>
            <w:sz w:val="20"/>
            <w:lang w:eastAsia="en-US"/>
          </w:rPr>
          <w:t>пунктом 1 части 2 статьи 136</w:t>
        </w:r>
      </w:hyperlink>
      <w:r w:rsidRPr="00EB70A5">
        <w:rPr>
          <w:rFonts w:eastAsiaTheme="minorHAnsi"/>
          <w:sz w:val="20"/>
          <w:lang w:eastAsia="en-US"/>
        </w:rPr>
        <w:t xml:space="preserve"> настоящего Кодекса;</w:t>
      </w:r>
      <w:proofErr w:type="gramEnd"/>
    </w:p>
    <w:p w:rsidR="008575C2" w:rsidRPr="00EB70A5" w:rsidRDefault="008575C2" w:rsidP="008575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lang w:eastAsia="en-US"/>
        </w:rPr>
      </w:pPr>
      <w:r w:rsidRPr="00EB70A5">
        <w:rPr>
          <w:rFonts w:eastAsiaTheme="minorHAnsi"/>
          <w:sz w:val="20"/>
          <w:lang w:eastAsia="en-US"/>
        </w:rPr>
        <w:t>2) осуществляющий управление многоквартирным домом жилищный кооператив;</w:t>
      </w:r>
    </w:p>
    <w:p w:rsidR="008575C2" w:rsidRPr="00EB70A5" w:rsidRDefault="008575C2" w:rsidP="008575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lang w:eastAsia="en-US"/>
        </w:rPr>
      </w:pPr>
      <w:r w:rsidRPr="00EB70A5">
        <w:rPr>
          <w:rFonts w:eastAsiaTheme="minorHAnsi"/>
          <w:sz w:val="20"/>
          <w:lang w:eastAsia="en-US"/>
        </w:rPr>
        <w:t>3)</w:t>
      </w:r>
      <w:r>
        <w:rPr>
          <w:rFonts w:eastAsiaTheme="minorHAnsi"/>
          <w:sz w:val="20"/>
          <w:lang w:eastAsia="en-US"/>
        </w:rPr>
        <w:t xml:space="preserve"> </w:t>
      </w:r>
      <w:r w:rsidRPr="00EB70A5">
        <w:rPr>
          <w:rFonts w:eastAsiaTheme="minorHAnsi"/>
          <w:sz w:val="20"/>
          <w:lang w:eastAsia="en-US"/>
        </w:rPr>
        <w:t>управляющая организация, осуществляющая управление многоквартирным домом на основании договора управления.</w:t>
      </w: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>&lt;*</w:t>
      </w:r>
      <w:r>
        <w:rPr>
          <w:rFonts w:ascii="Times New Roman" w:hAnsi="Times New Roman" w:cs="Times New Roman"/>
          <w:sz w:val="20"/>
        </w:rPr>
        <w:t>*</w:t>
      </w:r>
      <w:r w:rsidRPr="00205BC9">
        <w:rPr>
          <w:rFonts w:ascii="Times New Roman" w:hAnsi="Times New Roman" w:cs="Times New Roman"/>
          <w:sz w:val="20"/>
        </w:rPr>
        <w:t xml:space="preserve">&gt; </w:t>
      </w:r>
      <w:hyperlink r:id="rId8" w:history="1">
        <w:r w:rsidRPr="00205BC9">
          <w:rPr>
            <w:rFonts w:ascii="Times New Roman" w:hAnsi="Times New Roman" w:cs="Times New Roman"/>
            <w:color w:val="0000FF"/>
            <w:sz w:val="20"/>
          </w:rPr>
          <w:t>Ст. 170</w:t>
        </w:r>
      </w:hyperlink>
      <w:r w:rsidRPr="00205BC9">
        <w:rPr>
          <w:rFonts w:ascii="Times New Roman" w:hAnsi="Times New Roman" w:cs="Times New Roman"/>
          <w:sz w:val="20"/>
        </w:rPr>
        <w:t xml:space="preserve"> Федерального закона "О внесении изменений в Жилищный кодекс Российской Федерации и отдельные законодательные акты Российской Федерации и признании </w:t>
      </w:r>
      <w:proofErr w:type="gramStart"/>
      <w:r w:rsidRPr="00205BC9">
        <w:rPr>
          <w:rFonts w:ascii="Times New Roman" w:hAnsi="Times New Roman" w:cs="Times New Roman"/>
          <w:sz w:val="20"/>
        </w:rPr>
        <w:t>утратившими</w:t>
      </w:r>
      <w:proofErr w:type="gramEnd"/>
      <w:r w:rsidRPr="00205BC9">
        <w:rPr>
          <w:rFonts w:ascii="Times New Roman" w:hAnsi="Times New Roman" w:cs="Times New Roman"/>
          <w:sz w:val="20"/>
        </w:rPr>
        <w:t xml:space="preserve"> силу отдельных положений законодательных актов Российской Федерации" от 2</w:t>
      </w:r>
      <w:r>
        <w:rPr>
          <w:rFonts w:ascii="Times New Roman" w:hAnsi="Times New Roman" w:cs="Times New Roman"/>
          <w:sz w:val="20"/>
        </w:rPr>
        <w:t>9</w:t>
      </w:r>
      <w:r w:rsidRPr="00205BC9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06</w:t>
      </w:r>
      <w:r w:rsidRPr="00205BC9">
        <w:rPr>
          <w:rFonts w:ascii="Times New Roman" w:hAnsi="Times New Roman" w:cs="Times New Roman"/>
          <w:sz w:val="20"/>
        </w:rPr>
        <w:t>.201</w:t>
      </w:r>
      <w:r>
        <w:rPr>
          <w:rFonts w:ascii="Times New Roman" w:hAnsi="Times New Roman" w:cs="Times New Roman"/>
          <w:sz w:val="20"/>
        </w:rPr>
        <w:t>5</w:t>
      </w:r>
      <w:r w:rsidRPr="00205BC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№176</w:t>
      </w:r>
      <w:r w:rsidRPr="00205BC9">
        <w:rPr>
          <w:rFonts w:ascii="Times New Roman" w:hAnsi="Times New Roman" w:cs="Times New Roman"/>
          <w:sz w:val="20"/>
        </w:rPr>
        <w:t>-ФЗ:</w:t>
      </w: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>В случае</w:t>
      </w:r>
      <w:proofErr w:type="gramStart"/>
      <w:r w:rsidRPr="00205BC9">
        <w:rPr>
          <w:rFonts w:ascii="Times New Roman" w:hAnsi="Times New Roman" w:cs="Times New Roman"/>
          <w:sz w:val="20"/>
        </w:rPr>
        <w:t>,</w:t>
      </w:r>
      <w:proofErr w:type="gramEnd"/>
      <w:r w:rsidRPr="00205BC9">
        <w:rPr>
          <w:rFonts w:ascii="Times New Roman" w:hAnsi="Times New Roman" w:cs="Times New Roman"/>
          <w:sz w:val="20"/>
        </w:rPr>
        <w:t xml:space="preserve">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счете, решением общего собрания собственников помещений в многоквартирном доме должны быть определены:</w:t>
      </w: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>1) 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субъекта Российской Федерации;</w:t>
      </w: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 xml:space="preserve">2) </w:t>
      </w:r>
      <w:r>
        <w:rPr>
          <w:rFonts w:ascii="Times New Roman" w:hAnsi="Times New Roman" w:cs="Times New Roman"/>
          <w:sz w:val="20"/>
        </w:rPr>
        <w:t>– 3) утратил силу;</w:t>
      </w: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>4) владелец специального счета;</w:t>
      </w:r>
    </w:p>
    <w:p w:rsidR="008575C2" w:rsidRPr="004D6CB8" w:rsidRDefault="008575C2" w:rsidP="008575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205BC9">
        <w:rPr>
          <w:rFonts w:ascii="Times New Roman" w:hAnsi="Times New Roman" w:cs="Times New Roman"/>
          <w:sz w:val="20"/>
        </w:rPr>
        <w:t xml:space="preserve">5) кредитная организация, в которой будет открыт специальный счет. Если владельцем специального счета </w:t>
      </w:r>
      <w:r w:rsidRPr="004D6CB8">
        <w:rPr>
          <w:rFonts w:ascii="Times New Roman" w:eastAsiaTheme="minorHAnsi" w:hAnsi="Times New Roman" w:cs="Times New Roman"/>
          <w:sz w:val="20"/>
          <w:lang w:eastAsia="en-US"/>
        </w:rPr>
        <w:t xml:space="preserve">кредитная организация, в которой будет открыт специальный счет. Если владельцем специального счета определен региональный оператор, выбранная собственниками помещений в многоквартирном </w:t>
      </w:r>
      <w:proofErr w:type="gramStart"/>
      <w:r w:rsidRPr="004D6CB8">
        <w:rPr>
          <w:rFonts w:ascii="Times New Roman" w:eastAsiaTheme="minorHAnsi" w:hAnsi="Times New Roman" w:cs="Times New Roman"/>
          <w:sz w:val="20"/>
          <w:lang w:eastAsia="en-US"/>
        </w:rPr>
        <w:t>доме</w:t>
      </w:r>
      <w:proofErr w:type="gramEnd"/>
      <w:r w:rsidRPr="004D6CB8">
        <w:rPr>
          <w:rFonts w:ascii="Times New Roman" w:eastAsiaTheme="minorHAnsi" w:hAnsi="Times New Roman" w:cs="Times New Roman"/>
          <w:sz w:val="20"/>
          <w:lang w:eastAsia="en-US"/>
        </w:rPr>
        <w:t xml:space="preserve">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Федерации. В случае</w:t>
      </w:r>
      <w:proofErr w:type="gramStart"/>
      <w:r w:rsidRPr="004D6CB8">
        <w:rPr>
          <w:rFonts w:ascii="Times New Roman" w:eastAsiaTheme="minorHAnsi" w:hAnsi="Times New Roman" w:cs="Times New Roman"/>
          <w:sz w:val="20"/>
          <w:lang w:eastAsia="en-US"/>
        </w:rPr>
        <w:t>,</w:t>
      </w:r>
      <w:proofErr w:type="gramEnd"/>
      <w:r w:rsidRPr="004D6CB8">
        <w:rPr>
          <w:rFonts w:ascii="Times New Roman" w:eastAsiaTheme="minorHAnsi" w:hAnsi="Times New Roman" w:cs="Times New Roman"/>
          <w:sz w:val="20"/>
          <w:lang w:eastAsia="en-US"/>
        </w:rPr>
        <w:t xml:space="preserve">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требованиям, указанным в настоящем пункте и </w:t>
      </w:r>
      <w:hyperlink r:id="rId9" w:history="1">
        <w:r w:rsidRPr="004D6CB8">
          <w:rPr>
            <w:rFonts w:ascii="Times New Roman" w:eastAsiaTheme="minorHAnsi" w:hAnsi="Times New Roman" w:cs="Times New Roman"/>
            <w:color w:val="0000FF"/>
            <w:sz w:val="20"/>
            <w:lang w:eastAsia="en-US"/>
          </w:rPr>
          <w:t>части 2 статьи 176</w:t>
        </w:r>
      </w:hyperlink>
      <w:r w:rsidRPr="004D6CB8">
        <w:rPr>
          <w:rFonts w:ascii="Times New Roman" w:eastAsiaTheme="minorHAnsi" w:hAnsi="Times New Roman" w:cs="Times New Roman"/>
          <w:sz w:val="20"/>
          <w:lang w:eastAsia="en-US"/>
        </w:rPr>
        <w:t xml:space="preserve"> настоящего Кодекса, вопрос о выборе кредитной организации, в которой будет открыт специальный счет, считается переданным на усмотрение регионального оператора.</w:t>
      </w: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>&lt;**</w:t>
      </w:r>
      <w:r>
        <w:rPr>
          <w:rFonts w:ascii="Times New Roman" w:hAnsi="Times New Roman" w:cs="Times New Roman"/>
          <w:sz w:val="20"/>
        </w:rPr>
        <w:t>*</w:t>
      </w:r>
      <w:r w:rsidRPr="00205BC9">
        <w:rPr>
          <w:rFonts w:ascii="Times New Roman" w:hAnsi="Times New Roman" w:cs="Times New Roman"/>
          <w:sz w:val="20"/>
        </w:rPr>
        <w:t xml:space="preserve">&gt; Согласно </w:t>
      </w:r>
      <w:hyperlink r:id="rId10" w:history="1">
        <w:r w:rsidRPr="00205BC9">
          <w:rPr>
            <w:rFonts w:ascii="Times New Roman" w:hAnsi="Times New Roman" w:cs="Times New Roman"/>
            <w:color w:val="0000FF"/>
            <w:sz w:val="20"/>
          </w:rPr>
          <w:t>п. 1.1 ч. 2 ст. 44</w:t>
        </w:r>
      </w:hyperlink>
      <w:r w:rsidRPr="00205BC9">
        <w:rPr>
          <w:rFonts w:ascii="Times New Roman" w:hAnsi="Times New Roman" w:cs="Times New Roman"/>
          <w:sz w:val="20"/>
        </w:rPr>
        <w:t xml:space="preserve"> ЖК РФ </w:t>
      </w:r>
      <w:r>
        <w:rPr>
          <w:rFonts w:ascii="Times New Roman" w:hAnsi="Times New Roman" w:cs="Times New Roman"/>
          <w:sz w:val="20"/>
        </w:rPr>
        <w:t xml:space="preserve">(в редакции </w:t>
      </w:r>
      <w:r w:rsidRPr="00205BC9">
        <w:rPr>
          <w:rFonts w:ascii="Times New Roman" w:hAnsi="Times New Roman" w:cs="Times New Roman"/>
          <w:sz w:val="20"/>
        </w:rPr>
        <w:t xml:space="preserve">Федерального закона "О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Федерации" </w:t>
      </w:r>
      <w:r>
        <w:rPr>
          <w:rFonts w:ascii="Times New Roman" w:hAnsi="Times New Roman" w:cs="Times New Roman"/>
          <w:sz w:val="20"/>
        </w:rPr>
        <w:t xml:space="preserve">от 29.06.2015 №176-ФЗ) </w:t>
      </w:r>
      <w:r w:rsidRPr="00205BC9">
        <w:rPr>
          <w:rFonts w:ascii="Times New Roman" w:hAnsi="Times New Roman" w:cs="Times New Roman"/>
          <w:sz w:val="20"/>
        </w:rPr>
        <w:t>к компетенции общего собрания собственников помещений в многоквартирном доме относится:</w:t>
      </w:r>
    </w:p>
    <w:p w:rsidR="008575C2" w:rsidRPr="004D6CB8" w:rsidRDefault="008575C2" w:rsidP="008575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proofErr w:type="gramStart"/>
      <w:r w:rsidRPr="00205BC9">
        <w:rPr>
          <w:rFonts w:ascii="Times New Roman" w:hAnsi="Times New Roman" w:cs="Times New Roman"/>
          <w:sz w:val="20"/>
        </w:rPr>
        <w:t xml:space="preserve">1.1) </w:t>
      </w:r>
      <w:r>
        <w:rPr>
          <w:rFonts w:ascii="Times New Roman" w:hAnsi="Times New Roman" w:cs="Times New Roman"/>
          <w:sz w:val="20"/>
        </w:rPr>
        <w:t>п</w:t>
      </w:r>
      <w:r w:rsidRPr="004D6CB8">
        <w:rPr>
          <w:rFonts w:ascii="Times New Roman" w:eastAsiaTheme="minorHAnsi" w:hAnsi="Times New Roman" w:cs="Times New Roman"/>
          <w:sz w:val="20"/>
          <w:lang w:eastAsia="en-US"/>
        </w:rPr>
        <w:t>ринятие решений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ремонт, минимальном размере фонда капитального ремонта в части превышения его размера над установленным минимальным размером фонда капитального ремонта (в случае, если законом субъекта Российской Федерации установлен минимальный размер фонда капитального ремонта), выборе лица</w:t>
      </w:r>
      <w:proofErr w:type="gramEnd"/>
      <w:r w:rsidRPr="004D6CB8">
        <w:rPr>
          <w:rFonts w:ascii="Times New Roman" w:eastAsiaTheme="minorHAnsi" w:hAnsi="Times New Roman" w:cs="Times New Roman"/>
          <w:sz w:val="20"/>
          <w:lang w:eastAsia="en-US"/>
        </w:rPr>
        <w:t>, уполномоченного на открытие специального счета и совершение операций с денежными средствами, находящимися на специальном счете, российской кредитной организации, в которой должен быть открыт специальный счет;</w:t>
      </w:r>
    </w:p>
    <w:p w:rsidR="008575C2" w:rsidRPr="0019191A" w:rsidRDefault="008575C2" w:rsidP="008575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proofErr w:type="gramStart"/>
      <w:r w:rsidRPr="00205BC9">
        <w:rPr>
          <w:rFonts w:ascii="Times New Roman" w:hAnsi="Times New Roman" w:cs="Times New Roman"/>
          <w:sz w:val="20"/>
        </w:rPr>
        <w:t>&lt;***</w:t>
      </w:r>
      <w:r>
        <w:rPr>
          <w:rFonts w:ascii="Times New Roman" w:hAnsi="Times New Roman" w:cs="Times New Roman"/>
          <w:sz w:val="20"/>
        </w:rPr>
        <w:t>*</w:t>
      </w:r>
      <w:r w:rsidRPr="00205BC9">
        <w:rPr>
          <w:rFonts w:ascii="Times New Roman" w:hAnsi="Times New Roman" w:cs="Times New Roman"/>
          <w:sz w:val="20"/>
        </w:rPr>
        <w:t xml:space="preserve">&gt; В соответствии с </w:t>
      </w:r>
      <w:hyperlink r:id="rId11" w:history="1">
        <w:r w:rsidRPr="00205BC9">
          <w:rPr>
            <w:rFonts w:ascii="Times New Roman" w:hAnsi="Times New Roman" w:cs="Times New Roman"/>
            <w:color w:val="0000FF"/>
            <w:sz w:val="20"/>
          </w:rPr>
          <w:t>ч. 1 ст. 46</w:t>
        </w:r>
      </w:hyperlink>
      <w:r w:rsidRPr="00205BC9">
        <w:rPr>
          <w:rFonts w:ascii="Times New Roman" w:hAnsi="Times New Roman" w:cs="Times New Roman"/>
          <w:sz w:val="20"/>
        </w:rPr>
        <w:t xml:space="preserve"> ЖК РФ </w:t>
      </w:r>
      <w:r>
        <w:rPr>
          <w:rFonts w:ascii="Times New Roman" w:hAnsi="Times New Roman" w:cs="Times New Roman"/>
          <w:sz w:val="20"/>
        </w:rPr>
        <w:t xml:space="preserve">(в редакции </w:t>
      </w:r>
      <w:r w:rsidRPr="00205BC9">
        <w:rPr>
          <w:rFonts w:ascii="Times New Roman" w:hAnsi="Times New Roman" w:cs="Times New Roman"/>
          <w:sz w:val="20"/>
        </w:rPr>
        <w:t xml:space="preserve">Федерального закона "О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Федерации" </w:t>
      </w:r>
      <w:r>
        <w:rPr>
          <w:rFonts w:ascii="Times New Roman" w:hAnsi="Times New Roman" w:cs="Times New Roman"/>
          <w:sz w:val="20"/>
        </w:rPr>
        <w:t xml:space="preserve">от 29.06.2015 №176-ФЗ) </w:t>
      </w:r>
      <w:r w:rsidRPr="0019191A">
        <w:rPr>
          <w:rFonts w:ascii="Times New Roman" w:eastAsiaTheme="minorHAnsi" w:hAnsi="Times New Roman" w:cs="Times New Roman"/>
          <w:sz w:val="20"/>
          <w:lang w:eastAsia="en-US"/>
        </w:rPr>
        <w:t>общего собрания собственников помещений в многоквартирном доме по вопросам, поставленным на голосование, принимаются большинством голосов от общего числа голосов принимающих</w:t>
      </w:r>
      <w:proofErr w:type="gramEnd"/>
      <w:r w:rsidRPr="0019191A">
        <w:rPr>
          <w:rFonts w:ascii="Times New Roman" w:eastAsiaTheme="minorHAnsi" w:hAnsi="Times New Roman" w:cs="Times New Roman"/>
          <w:sz w:val="20"/>
          <w:lang w:eastAsia="en-US"/>
        </w:rPr>
        <w:t xml:space="preserve"> участие в данном </w:t>
      </w:r>
      <w:proofErr w:type="gramStart"/>
      <w:r w:rsidRPr="0019191A">
        <w:rPr>
          <w:rFonts w:ascii="Times New Roman" w:eastAsiaTheme="minorHAnsi" w:hAnsi="Times New Roman" w:cs="Times New Roman"/>
          <w:sz w:val="20"/>
          <w:lang w:eastAsia="en-US"/>
        </w:rPr>
        <w:t>собрании</w:t>
      </w:r>
      <w:proofErr w:type="gramEnd"/>
      <w:r w:rsidRPr="0019191A">
        <w:rPr>
          <w:rFonts w:ascii="Times New Roman" w:eastAsiaTheme="minorHAnsi" w:hAnsi="Times New Roman" w:cs="Times New Roman"/>
          <w:sz w:val="20"/>
          <w:lang w:eastAsia="en-US"/>
        </w:rPr>
        <w:t xml:space="preserve"> собственников помещений в многоквартирном доме, за исключением предусмотренных </w:t>
      </w:r>
      <w:hyperlink r:id="rId12" w:history="1">
        <w:r w:rsidRPr="0019191A">
          <w:rPr>
            <w:rFonts w:ascii="Times New Roman" w:eastAsiaTheme="minorHAnsi" w:hAnsi="Times New Roman" w:cs="Times New Roman"/>
            <w:color w:val="0000FF"/>
            <w:sz w:val="20"/>
            <w:lang w:eastAsia="en-US"/>
          </w:rPr>
          <w:t>пунктами 1</w:t>
        </w:r>
      </w:hyperlink>
      <w:r w:rsidRPr="0019191A">
        <w:rPr>
          <w:rFonts w:ascii="Times New Roman" w:eastAsiaTheme="minorHAnsi" w:hAnsi="Times New Roman" w:cs="Times New Roman"/>
          <w:sz w:val="20"/>
          <w:lang w:eastAsia="en-US"/>
        </w:rPr>
        <w:t xml:space="preserve"> - </w:t>
      </w:r>
      <w:hyperlink r:id="rId13" w:history="1">
        <w:r w:rsidRPr="0019191A">
          <w:rPr>
            <w:rFonts w:ascii="Times New Roman" w:eastAsiaTheme="minorHAnsi" w:hAnsi="Times New Roman" w:cs="Times New Roman"/>
            <w:color w:val="0000FF"/>
            <w:sz w:val="20"/>
            <w:lang w:eastAsia="en-US"/>
          </w:rPr>
          <w:t>3.1 части 2 статьи 44</w:t>
        </w:r>
      </w:hyperlink>
      <w:r w:rsidRPr="0019191A">
        <w:rPr>
          <w:rFonts w:ascii="Times New Roman" w:eastAsiaTheme="minorHAnsi" w:hAnsi="Times New Roman" w:cs="Times New Roman"/>
          <w:sz w:val="20"/>
          <w:lang w:eastAsia="en-US"/>
        </w:rPr>
        <w:t xml:space="preserve"> настоящего Кодекса решений, которые принимаются большинством не менее двух третей голосов от общего числа голосов собственников </w:t>
      </w:r>
      <w:r w:rsidRPr="0019191A">
        <w:rPr>
          <w:rFonts w:ascii="Times New Roman" w:eastAsiaTheme="minorHAnsi" w:hAnsi="Times New Roman" w:cs="Times New Roman"/>
          <w:sz w:val="20"/>
          <w:lang w:eastAsia="en-US"/>
        </w:rPr>
        <w:lastRenderedPageBreak/>
        <w:t xml:space="preserve">помещений в многоквартирном доме. Решения общего собрания собственников помещений в многоквартирном </w:t>
      </w:r>
      <w:proofErr w:type="gramStart"/>
      <w:r w:rsidRPr="0019191A">
        <w:rPr>
          <w:rFonts w:ascii="Times New Roman" w:eastAsiaTheme="minorHAnsi" w:hAnsi="Times New Roman" w:cs="Times New Roman"/>
          <w:sz w:val="20"/>
          <w:lang w:eastAsia="en-US"/>
        </w:rPr>
        <w:t>доме</w:t>
      </w:r>
      <w:proofErr w:type="gramEnd"/>
      <w:r w:rsidRPr="0019191A">
        <w:rPr>
          <w:rFonts w:ascii="Times New Roman" w:eastAsiaTheme="minorHAnsi" w:hAnsi="Times New Roman" w:cs="Times New Roman"/>
          <w:sz w:val="20"/>
          <w:lang w:eastAsia="en-US"/>
        </w:rPr>
        <w:t xml:space="preserve"> оформляются протоколами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 </w:t>
      </w:r>
      <w:proofErr w:type="gramStart"/>
      <w:r w:rsidRPr="0019191A">
        <w:rPr>
          <w:rFonts w:ascii="Times New Roman" w:eastAsiaTheme="minorHAnsi" w:hAnsi="Times New Roman" w:cs="Times New Roman"/>
          <w:sz w:val="20"/>
          <w:lang w:eastAsia="en-US"/>
        </w:rPr>
        <w:t>Решения и протокол общего собрания собственников помещений в многоквартирном доме являются официальными документами как документы, удостоверяющие факты,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доме, изменения объема прав и обязанностей или освобождения этих собственников от обязанностей, и подлежат размещению в системе лицом, инициировавшим общее собрание.</w:t>
      </w:r>
      <w:proofErr w:type="gramEnd"/>
      <w:r w:rsidRPr="0019191A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proofErr w:type="gramStart"/>
      <w:r w:rsidRPr="0019191A">
        <w:rPr>
          <w:rFonts w:ascii="Times New Roman" w:eastAsiaTheme="minorHAnsi" w:hAnsi="Times New Roman" w:cs="Times New Roman"/>
          <w:sz w:val="20"/>
          <w:lang w:eastAsia="en-US"/>
        </w:rPr>
        <w:t>Копии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доме.</w:t>
      </w:r>
      <w:proofErr w:type="gramEnd"/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205BC9">
        <w:rPr>
          <w:rFonts w:ascii="Times New Roman" w:hAnsi="Times New Roman" w:cs="Times New Roman"/>
          <w:sz w:val="20"/>
        </w:rPr>
        <w:t xml:space="preserve"> Таким образом, для принятия решений по </w:t>
      </w:r>
      <w:hyperlink r:id="rId14" w:history="1">
        <w:r w:rsidRPr="00205BC9">
          <w:rPr>
            <w:rFonts w:ascii="Times New Roman" w:hAnsi="Times New Roman" w:cs="Times New Roman"/>
            <w:color w:val="0000FF"/>
            <w:sz w:val="20"/>
          </w:rPr>
          <w:t>п. 1.1 ч. 2 ст. 44</w:t>
        </w:r>
      </w:hyperlink>
      <w:r w:rsidRPr="00205BC9">
        <w:rPr>
          <w:rFonts w:ascii="Times New Roman" w:hAnsi="Times New Roman" w:cs="Times New Roman"/>
          <w:sz w:val="20"/>
        </w:rPr>
        <w:t xml:space="preserve"> ЖК РФ необходимо не менее 2/3 голосов от общего числа голосов собственников помещений в многоквартирном доме.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205BC9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BC9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1. Список участников общего собрания домовладельцев (с указанием N квартир, общей площади помещений, находящихся в собственности, и подписями собственников).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2. Список членов Правления ТСЖ.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3. Список членов Ревизионной комиссии.</w:t>
      </w: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>(Все приложения прошиваются с протоколом и скрепляются печатью управляющей организации, подписями председателя и секретаря собрания).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1B8">
        <w:rPr>
          <w:rFonts w:ascii="Times New Roman" w:hAnsi="Times New Roman" w:cs="Times New Roman"/>
          <w:sz w:val="28"/>
          <w:szCs w:val="28"/>
        </w:rPr>
        <w:t xml:space="preserve">Настоящий протокол оформлен в ________ </w:t>
      </w:r>
      <w:proofErr w:type="gramStart"/>
      <w:r w:rsidRPr="001251B8">
        <w:rPr>
          <w:rFonts w:ascii="Times New Roman" w:hAnsi="Times New Roman" w:cs="Times New Roman"/>
          <w:sz w:val="28"/>
          <w:szCs w:val="28"/>
        </w:rPr>
        <w:t>экземплярах</w:t>
      </w:r>
      <w:proofErr w:type="gramEnd"/>
      <w:r w:rsidRPr="001251B8">
        <w:rPr>
          <w:rFonts w:ascii="Times New Roman" w:hAnsi="Times New Roman" w:cs="Times New Roman"/>
          <w:sz w:val="28"/>
          <w:szCs w:val="28"/>
        </w:rPr>
        <w:t>.</w:t>
      </w:r>
    </w:p>
    <w:p w:rsidR="008575C2" w:rsidRPr="001251B8" w:rsidRDefault="008575C2" w:rsidP="00857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C2" w:rsidRPr="001251B8" w:rsidRDefault="008575C2" w:rsidP="008575C2">
      <w:pPr>
        <w:rPr>
          <w:szCs w:val="28"/>
        </w:rPr>
      </w:pPr>
    </w:p>
    <w:p w:rsidR="008575C2" w:rsidRPr="001251B8" w:rsidRDefault="008575C2" w:rsidP="008575C2">
      <w:pPr>
        <w:jc w:val="center"/>
        <w:rPr>
          <w:szCs w:val="28"/>
        </w:rPr>
      </w:pPr>
    </w:p>
    <w:p w:rsidR="00D74976" w:rsidRDefault="00D74976" w:rsidP="008575C2">
      <w:pPr>
        <w:pStyle w:val="ConsPlusNonformat"/>
        <w:jc w:val="center"/>
      </w:pPr>
    </w:p>
    <w:sectPr w:rsidR="00D74976" w:rsidSect="00200CA9">
      <w:pgSz w:w="11905" w:h="16838"/>
      <w:pgMar w:top="1134" w:right="1132" w:bottom="1134" w:left="156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8CF"/>
    <w:multiLevelType w:val="hybridMultilevel"/>
    <w:tmpl w:val="23D02B1A"/>
    <w:lvl w:ilvl="0" w:tplc="D97ACBB6">
      <w:start w:val="1"/>
      <w:numFmt w:val="lowerLetter"/>
      <w:lvlText w:val="%1)"/>
      <w:lvlJc w:val="left"/>
      <w:pPr>
        <w:ind w:left="99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>
    <w:nsid w:val="24D36ED6"/>
    <w:multiLevelType w:val="hybridMultilevel"/>
    <w:tmpl w:val="D2AEE7E6"/>
    <w:lvl w:ilvl="0" w:tplc="7654D5D6">
      <w:start w:val="1"/>
      <w:numFmt w:val="decimal"/>
      <w:lvlText w:val="%1."/>
      <w:lvlJc w:val="left"/>
      <w:pPr>
        <w:ind w:left="884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28F1505D"/>
    <w:multiLevelType w:val="hybridMultilevel"/>
    <w:tmpl w:val="71DECF94"/>
    <w:lvl w:ilvl="0" w:tplc="0B04D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A9"/>
    <w:rsid w:val="00200CA9"/>
    <w:rsid w:val="008575C2"/>
    <w:rsid w:val="0096150C"/>
    <w:rsid w:val="00CD6BE0"/>
    <w:rsid w:val="00D7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C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0C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0C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C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C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0C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0C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C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DF06059FC61D1CA3E65798B0F96D2B1C9D968D2D546F6E0A0FA9964B738C3DBE8F8692F39DB652W8w7N" TargetMode="External"/><Relationship Id="rId13" Type="http://schemas.openxmlformats.org/officeDocument/2006/relationships/hyperlink" Target="consultantplus://offline/ref=5861FF9F89505E583B878A26017F320869CA570B984019B6C4C384D90DFA1107DBE0864CIBb9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B783602454886E447DEAB634788AC9291947186B0C8DB79715DC4AF98FB617DE5425F3FDx9q3F" TargetMode="External"/><Relationship Id="rId12" Type="http://schemas.openxmlformats.org/officeDocument/2006/relationships/hyperlink" Target="consultantplus://offline/ref=5861FF9F89505E583B878A26017F320869CA570B984019B6C4C384D90DFA1107DBE0864BB92F80A4I4b0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DF06059FC61D1CA3E65798B0F96D2B1C9D968D2D546F6E0A0FA9964B738C3DBE8F8692F39DB652W8w7N" TargetMode="External"/><Relationship Id="rId11" Type="http://schemas.openxmlformats.org/officeDocument/2006/relationships/hyperlink" Target="consultantplus://offline/ref=82DF06059FC61D1CA3E65798B0F96D2B1C9B998F23566F6E0A0FA9964B738C3DBE8F8695WFw2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2DF06059FC61D1CA3E65798B0F96D2B1C9B998F23566F6E0A0FA9964B738C3DBE8F8692FBW9w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D30B9135A0F4EAA555A7D242677FD980A67B6F9894C301DDB3544FB3ACDEEF47A08E0203E9a7G" TargetMode="External"/><Relationship Id="rId14" Type="http://schemas.openxmlformats.org/officeDocument/2006/relationships/hyperlink" Target="consultantplus://offline/ref=82DF06059FC61D1CA3E65798B0F96D2B1C9B998F23566F6E0A0FA9964B738C3DBE8F8692FBW9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 Хабипова</dc:creator>
  <cp:lastModifiedBy>Эльвина Хабипова</cp:lastModifiedBy>
  <cp:revision>4</cp:revision>
  <dcterms:created xsi:type="dcterms:W3CDTF">2015-09-22T06:44:00Z</dcterms:created>
  <dcterms:modified xsi:type="dcterms:W3CDTF">2015-09-23T12:06:00Z</dcterms:modified>
</cp:coreProperties>
</file>