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EB" w:rsidRDefault="00AE40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E40EB" w:rsidRDefault="00AE40E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E40E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40EB" w:rsidRDefault="00AE40EB">
            <w:pPr>
              <w:pStyle w:val="ConsPlusNormal"/>
            </w:pPr>
            <w:r>
              <w:t>21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40EB" w:rsidRDefault="00AE40EB">
            <w:pPr>
              <w:pStyle w:val="ConsPlusNormal"/>
              <w:jc w:val="right"/>
            </w:pPr>
            <w:r>
              <w:t>N 209-ФЗ</w:t>
            </w:r>
          </w:p>
        </w:tc>
      </w:tr>
    </w:tbl>
    <w:p w:rsidR="00AE40EB" w:rsidRDefault="00AE40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40EB" w:rsidRDefault="00AE40EB">
      <w:pPr>
        <w:pStyle w:val="ConsPlusNormal"/>
        <w:jc w:val="both"/>
      </w:pPr>
    </w:p>
    <w:p w:rsidR="00AE40EB" w:rsidRDefault="00AE40EB">
      <w:pPr>
        <w:pStyle w:val="ConsPlusTitle"/>
        <w:jc w:val="center"/>
      </w:pPr>
      <w:r>
        <w:t>РОССИЙСКАЯ ФЕДЕРАЦИЯ</w:t>
      </w:r>
    </w:p>
    <w:p w:rsidR="00AE40EB" w:rsidRDefault="00AE40EB">
      <w:pPr>
        <w:pStyle w:val="ConsPlusTitle"/>
        <w:jc w:val="center"/>
      </w:pPr>
    </w:p>
    <w:p w:rsidR="00AE40EB" w:rsidRDefault="00AE40EB">
      <w:pPr>
        <w:pStyle w:val="ConsPlusTitle"/>
        <w:jc w:val="center"/>
      </w:pPr>
      <w:r>
        <w:t>ФЕДЕРАЛЬНЫЙ ЗАКОН</w:t>
      </w:r>
    </w:p>
    <w:p w:rsidR="00AE40EB" w:rsidRDefault="00AE40EB">
      <w:pPr>
        <w:pStyle w:val="ConsPlusTitle"/>
        <w:jc w:val="center"/>
      </w:pPr>
    </w:p>
    <w:p w:rsidR="00AE40EB" w:rsidRDefault="00AE40EB">
      <w:pPr>
        <w:pStyle w:val="ConsPlusTitle"/>
        <w:jc w:val="center"/>
      </w:pPr>
      <w:r>
        <w:t>О ГОСУДАРСТВЕННОЙ ИНФОРМАЦИОННОЙ СИСТЕМЕ</w:t>
      </w:r>
    </w:p>
    <w:p w:rsidR="00AE40EB" w:rsidRDefault="00AE40EB">
      <w:pPr>
        <w:pStyle w:val="ConsPlusTitle"/>
        <w:jc w:val="center"/>
      </w:pPr>
      <w:r>
        <w:t>ЖИЛИЩНО-КОММУНАЛЬНОГО ХОЗЯЙСТВА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jc w:val="right"/>
      </w:pPr>
      <w:proofErr w:type="gramStart"/>
      <w:r>
        <w:t>Принят</w:t>
      </w:r>
      <w:proofErr w:type="gramEnd"/>
    </w:p>
    <w:p w:rsidR="00AE40EB" w:rsidRDefault="00AE40EB">
      <w:pPr>
        <w:pStyle w:val="ConsPlusNormal"/>
        <w:jc w:val="right"/>
      </w:pPr>
      <w:r>
        <w:t>Государственной Думой</w:t>
      </w:r>
    </w:p>
    <w:p w:rsidR="00AE40EB" w:rsidRDefault="00AE40EB">
      <w:pPr>
        <w:pStyle w:val="ConsPlusNormal"/>
        <w:jc w:val="right"/>
      </w:pPr>
      <w:r>
        <w:t>4 июля 2014 года</w:t>
      </w:r>
    </w:p>
    <w:p w:rsidR="00AE40EB" w:rsidRDefault="00AE40EB">
      <w:pPr>
        <w:pStyle w:val="ConsPlusNormal"/>
        <w:jc w:val="right"/>
      </w:pPr>
    </w:p>
    <w:p w:rsidR="00AE40EB" w:rsidRDefault="00AE40EB">
      <w:pPr>
        <w:pStyle w:val="ConsPlusNormal"/>
        <w:jc w:val="right"/>
      </w:pPr>
      <w:r>
        <w:t>Одобрен</w:t>
      </w:r>
    </w:p>
    <w:p w:rsidR="00AE40EB" w:rsidRDefault="00AE40EB">
      <w:pPr>
        <w:pStyle w:val="ConsPlusNormal"/>
        <w:jc w:val="right"/>
      </w:pPr>
      <w:r>
        <w:t>Советом Федерации</w:t>
      </w:r>
    </w:p>
    <w:p w:rsidR="00AE40EB" w:rsidRDefault="00AE40EB">
      <w:pPr>
        <w:pStyle w:val="ConsPlusNormal"/>
        <w:jc w:val="right"/>
      </w:pPr>
      <w:r>
        <w:t>9 июля 2014 года</w:t>
      </w:r>
    </w:p>
    <w:p w:rsidR="00AE40EB" w:rsidRDefault="00AE40E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E40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40EB" w:rsidRDefault="00AE40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40EB" w:rsidRDefault="00AE40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28.12.2016 </w:t>
            </w:r>
            <w:hyperlink r:id="rId6" w:history="1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E40EB" w:rsidRDefault="00AE40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7" w:history="1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8" w:history="1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E40EB" w:rsidRDefault="00AE40EB">
      <w:pPr>
        <w:pStyle w:val="ConsPlusNormal"/>
        <w:jc w:val="center"/>
      </w:pPr>
    </w:p>
    <w:p w:rsidR="00AE40EB" w:rsidRDefault="00AE40EB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ind w:firstLine="540"/>
        <w:jc w:val="both"/>
      </w:pPr>
      <w:bookmarkStart w:id="0" w:name="P24"/>
      <w:bookmarkEnd w:id="0"/>
      <w:r>
        <w:t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AE40EB" w:rsidRDefault="00AE40EB">
      <w:pPr>
        <w:pStyle w:val="ConsPlusNormal"/>
        <w:spacing w:before="220"/>
        <w:ind w:firstLine="540"/>
        <w:jc w:val="both"/>
      </w:pPr>
      <w:proofErr w:type="gramStart"/>
      <w:r>
        <w:t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</w:t>
      </w:r>
      <w:proofErr w:type="gramEnd"/>
      <w:r>
        <w:t xml:space="preserve"> </w:t>
      </w:r>
      <w:proofErr w:type="gramStart"/>
      <w:r>
        <w:t>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  <w:proofErr w:type="gramEnd"/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2) субъекты, размещающие информацию в системе (далее - поставщики информации), - </w:t>
      </w:r>
      <w:r>
        <w:lastRenderedPageBreak/>
        <w:t>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4) оператор системы - юридическое лицо, выполняющее работы по созданию, эксплуатации и модернизации системы;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5) единые форматы - унифицированные структурированные открытые форматы для передачи данных;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6) участники информационного взаимодействия - оператор системы, поставщики информации и пользователи информации.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Title"/>
        <w:ind w:firstLine="540"/>
        <w:jc w:val="both"/>
        <w:outlineLvl w:val="0"/>
      </w:pPr>
      <w:r>
        <w:t>Статья 3. Правовая основа создания, эксплуатации и модернизации системы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ind w:firstLine="540"/>
        <w:jc w:val="both"/>
      </w:pPr>
      <w:proofErr w:type="gramStart"/>
      <w:r>
        <w:t xml:space="preserve">Правовой основой создания, эксплуатации и модернизации системы являются </w:t>
      </w:r>
      <w:hyperlink r:id="rId9" w:history="1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информации", Жилищный </w:t>
      </w:r>
      <w:hyperlink r:id="rId11" w:history="1">
        <w:r>
          <w:rPr>
            <w:color w:val="0000FF"/>
          </w:rPr>
          <w:t>кодекс</w:t>
        </w:r>
      </w:hyperlink>
      <w:r>
        <w:t xml:space="preserve"> Российской Федерации, другие федеральные законы, регулирующие указанные в </w:t>
      </w:r>
      <w:hyperlink w:anchor="P24" w:history="1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 отношения, и принимаемые в соответствии с ними иные нормативные правовые акты Российской</w:t>
      </w:r>
      <w:proofErr w:type="gramEnd"/>
      <w:r>
        <w:t xml:space="preserve"> Федерации.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Title"/>
        <w:ind w:firstLine="540"/>
        <w:jc w:val="both"/>
        <w:outlineLvl w:val="0"/>
      </w:pPr>
      <w:r>
        <w:t>Статья 4. Принципы создания, эксплуатации и модернизации системы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ind w:firstLine="540"/>
        <w:jc w:val="both"/>
      </w:pPr>
      <w:r>
        <w:t>Создание, эксплуатация и модернизация системы осуществляются на основе следующих принципов: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3) многократность использования информации, размещенной в системе, участниками информационного взаимодействия;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5) непрерывность и бесперебойность функционирования системы;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6) обязательность применения при размещении информации в системе справочников, классификаторов и реестров;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7) обязательность использования электронной подписи в соответствии с законодательством Российской Федерации при размещении информации в системе;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lastRenderedPageBreak/>
        <w:t>8) полнота, достоверность, актуальность информации и своевременность ее размещения в системе;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10) использование единых форматов для информационного взаимодействия иных информационных систем с системой;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11) надежность программных и технических средств системы;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12) обеспечение национальной безопасности при создании, эксплуатации и модернизации системы.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Title"/>
        <w:ind w:firstLine="540"/>
        <w:jc w:val="both"/>
        <w:outlineLvl w:val="0"/>
      </w:pPr>
      <w:r>
        <w:t>Статья 5. Требования к системе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ind w:firstLine="540"/>
        <w:jc w:val="both"/>
      </w:pPr>
      <w:r>
        <w:t>Система должна обеспечивать возможность: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1) сбора, хранения, обработки и анализа информации;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2) доступа к информации, содержащейся в системе, предоставления такой информации в электронной форме;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3) взаимодействия иных информационных систем с системой посредством использования единых форматов;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4) получения и использования достоверной и актуальной информации;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5) осуществления контроля достоверности, полноты и своевременности размещения информации в системе;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6) взаимодействия оператора системы, поставщиков информации и пользователей информации;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7) модернизации системы.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Title"/>
        <w:ind w:firstLine="540"/>
        <w:jc w:val="both"/>
        <w:outlineLvl w:val="0"/>
      </w:pPr>
      <w:r>
        <w:t>Статья 6. Виды информации, размещаемой в системе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ind w:firstLine="540"/>
        <w:jc w:val="both"/>
      </w:pPr>
      <w:r>
        <w:t>1. В системе должны размещаться: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1" w:name="P71"/>
      <w:bookmarkEnd w:id="1"/>
      <w: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2" w:name="P72"/>
      <w:bookmarkEnd w:id="2"/>
      <w:r>
        <w:t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3" w:name="P73"/>
      <w:bookmarkEnd w:id="3"/>
      <w:r>
        <w:t>3) информация об уполномоченных органах или организациях, осуществляющих государственный учет жилищного фонда;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4" w:name="P74"/>
      <w:bookmarkEnd w:id="4"/>
      <w: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5" w:name="P75"/>
      <w:bookmarkEnd w:id="5"/>
      <w:r>
        <w:t xml:space="preserve"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</w:t>
      </w:r>
      <w:r>
        <w:lastRenderedPageBreak/>
        <w:t>содержащих результаты осуществления таких мероприятий;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6" w:name="P76"/>
      <w:bookmarkEnd w:id="6"/>
      <w:r>
        <w:t>6) информация об объектах государственного учета жилищного фонда, включая их технические характеристики и состояние;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7" w:name="P77"/>
      <w:bookmarkEnd w:id="7"/>
      <w: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8" w:name="P78"/>
      <w:bookmarkEnd w:id="8"/>
      <w:r>
        <w:t>8) информация о количестве зарегистрированных в жилых помещениях по месту пребывания и по месту жительства граждан;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9" w:name="P79"/>
      <w:bookmarkEnd w:id="9"/>
      <w:r>
        <w:t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10" w:name="P80"/>
      <w:bookmarkEnd w:id="10"/>
      <w:r>
        <w:t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11" w:name="P81"/>
      <w:bookmarkEnd w:id="11"/>
      <w:r>
        <w:t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12" w:name="P82"/>
      <w:bookmarkEnd w:id="12"/>
      <w: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13" w:name="P83"/>
      <w:bookmarkEnd w:id="13"/>
      <w:r>
        <w:t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14" w:name="P84"/>
      <w:bookmarkEnd w:id="14"/>
      <w:r>
        <w:t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15" w:name="P85"/>
      <w:bookmarkEnd w:id="15"/>
      <w:r>
        <w:t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16" w:name="P86"/>
      <w:bookmarkEnd w:id="16"/>
      <w:r>
        <w:t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17" w:name="P87"/>
      <w:bookmarkEnd w:id="17"/>
      <w:proofErr w:type="gramStart"/>
      <w:r>
        <w:t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</w:t>
      </w:r>
      <w:proofErr w:type="gramEnd"/>
      <w:r>
        <w:t xml:space="preserve"> власти субъектов Российской Федерации, которыми утверждены такие программы и планы;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18" w:name="P88"/>
      <w:bookmarkEnd w:id="18"/>
      <w:proofErr w:type="gramStart"/>
      <w:r>
        <w:lastRenderedPageBreak/>
        <w:t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  <w:proofErr w:type="gramEnd"/>
    </w:p>
    <w:p w:rsidR="00AE40EB" w:rsidRDefault="00AE40EB">
      <w:pPr>
        <w:pStyle w:val="ConsPlusNormal"/>
        <w:spacing w:before="220"/>
        <w:ind w:firstLine="540"/>
        <w:jc w:val="both"/>
      </w:pPr>
      <w:bookmarkStart w:id="19" w:name="P89"/>
      <w:bookmarkEnd w:id="19"/>
      <w:r>
        <w:t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20" w:name="P90"/>
      <w:bookmarkEnd w:id="20"/>
      <w:r>
        <w:t>20) информация о нормативах потребления коммунальных услуг;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21" w:name="P91"/>
      <w:bookmarkEnd w:id="21"/>
      <w:proofErr w:type="gramStart"/>
      <w: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</w:t>
      </w:r>
      <w:proofErr w:type="gramEnd"/>
      <w:r>
        <w:t xml:space="preserve"> услуг и (или) выполнение таких работ;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22" w:name="P92"/>
      <w:bookmarkEnd w:id="22"/>
      <w:proofErr w:type="gramStart"/>
      <w: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  <w:proofErr w:type="gramEnd"/>
    </w:p>
    <w:p w:rsidR="00AE40EB" w:rsidRDefault="00AE40EB">
      <w:pPr>
        <w:pStyle w:val="ConsPlusNormal"/>
        <w:spacing w:before="220"/>
        <w:ind w:firstLine="540"/>
        <w:jc w:val="both"/>
      </w:pPr>
      <w:r>
        <w:t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23" w:name="P94"/>
      <w:bookmarkEnd w:id="23"/>
      <w:proofErr w:type="gramStart"/>
      <w:r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</w:t>
      </w:r>
      <w:proofErr w:type="gramEnd"/>
      <w:r>
        <w:t xml:space="preserve"> от параметров качества поставляемых товаров, выполняемых работ, оказываемых услуг;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24" w:name="P95"/>
      <w:bookmarkEnd w:id="24"/>
      <w:r>
        <w:t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25" w:name="P96"/>
      <w:bookmarkEnd w:id="25"/>
      <w:r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26" w:name="P97"/>
      <w:bookmarkEnd w:id="26"/>
      <w:r>
        <w:t>27) информация о ценах, тарифах, установленных на ресурсы, необходимые для предоставления коммунальных услуг;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27" w:name="P98"/>
      <w:bookmarkEnd w:id="27"/>
      <w:r>
        <w:t>28) информация о ценах, тарифах, установленных на предоставляемые коммунальные услуги;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29) информация о ценах на услуги по управлению в многоквартирном доме;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28" w:name="P100"/>
      <w:bookmarkEnd w:id="28"/>
      <w:r>
        <w:lastRenderedPageBreak/>
        <w:t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29" w:name="P101"/>
      <w:bookmarkEnd w:id="29"/>
      <w:r>
        <w:t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AE40EB" w:rsidRDefault="00AE40EB">
      <w:pPr>
        <w:pStyle w:val="ConsPlusNormal"/>
        <w:spacing w:before="220"/>
        <w:ind w:firstLine="540"/>
        <w:jc w:val="both"/>
      </w:pPr>
      <w:proofErr w:type="gramStart"/>
      <w:r>
        <w:t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</w:t>
      </w:r>
      <w:proofErr w:type="gramEnd"/>
      <w:r>
        <w:t xml:space="preserve"> договоров и соответствующих актов сдачи-приемки результатов оказанных услуг и (или) выполненных работ;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30" w:name="P103"/>
      <w:bookmarkEnd w:id="30"/>
      <w:r>
        <w:t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31" w:name="P104"/>
      <w:bookmarkEnd w:id="31"/>
      <w:proofErr w:type="gramStart"/>
      <w:r>
        <w:t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  <w:proofErr w:type="gramEnd"/>
    </w:p>
    <w:p w:rsidR="00AE40EB" w:rsidRDefault="00AE40EB">
      <w:pPr>
        <w:pStyle w:val="ConsPlusNormal"/>
        <w:spacing w:before="220"/>
        <w:ind w:firstLine="540"/>
        <w:jc w:val="both"/>
      </w:pPr>
      <w:bookmarkStart w:id="32" w:name="P105"/>
      <w:bookmarkEnd w:id="32"/>
      <w:r>
        <w:t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33" w:name="P107"/>
      <w:bookmarkEnd w:id="33"/>
      <w:r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34" w:name="P110"/>
      <w:bookmarkEnd w:id="34"/>
      <w:r>
        <w:t>40) информация о поступивших обращениях по вопросам жилищно-коммунального хозяйства и о результатах их рассмотрения;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35" w:name="P111"/>
      <w:bookmarkEnd w:id="35"/>
      <w:proofErr w:type="gramStart"/>
      <w:r>
        <w:t xml:space="preserve">41) информация о случаях привлечения лиц, осуществляющих деятельность по управлению </w:t>
      </w:r>
      <w:r>
        <w:lastRenderedPageBreak/>
        <w:t>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  <w:proofErr w:type="gramEnd"/>
    </w:p>
    <w:p w:rsidR="00AE40EB" w:rsidRDefault="00AE40EB">
      <w:pPr>
        <w:pStyle w:val="ConsPlusNormal"/>
        <w:spacing w:before="220"/>
        <w:ind w:firstLine="540"/>
        <w:jc w:val="both"/>
      </w:pPr>
      <w: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2. Информация и документы, составляющие государственную тайну в соответствии с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тайне, не подлежат размещению в системе.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Title"/>
        <w:ind w:firstLine="540"/>
        <w:jc w:val="both"/>
        <w:outlineLvl w:val="0"/>
      </w:pPr>
      <w:r>
        <w:t>Статья 7. Права и обязанности участников информационного взаимодействия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ind w:firstLine="540"/>
        <w:jc w:val="both"/>
      </w:pPr>
      <w: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 w:rsidR="00AE40EB" w:rsidRDefault="00AE40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2. </w:t>
      </w:r>
      <w:hyperlink r:id="rId14" w:history="1">
        <w:r>
          <w:rPr>
            <w:color w:val="0000FF"/>
          </w:rPr>
          <w:t>Оператор</w:t>
        </w:r>
      </w:hyperlink>
      <w:r>
        <w:t xml:space="preserve"> системы определяется Правительством Российской Федерации.</w:t>
      </w:r>
    </w:p>
    <w:p w:rsidR="00AE40EB" w:rsidRDefault="00AE40E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31.12.2017 N 485-ФЗ)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устанавливают: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1) функциональные </w:t>
      </w:r>
      <w:hyperlink r:id="rId16" w:history="1">
        <w:r>
          <w:rPr>
            <w:color w:val="0000FF"/>
          </w:rPr>
          <w:t>требования</w:t>
        </w:r>
      </w:hyperlink>
      <w:r>
        <w:t xml:space="preserve"> к системе;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36" w:name="P123"/>
      <w:bookmarkEnd w:id="36"/>
      <w:r>
        <w:t>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p w:rsidR="00AE40EB" w:rsidRDefault="00AE40EB">
      <w:pPr>
        <w:pStyle w:val="ConsPlusNormal"/>
        <w:spacing w:before="220"/>
        <w:ind w:firstLine="540"/>
        <w:jc w:val="both"/>
      </w:pPr>
      <w:proofErr w:type="gramStart"/>
      <w:r>
        <w:t xml:space="preserve">3) </w:t>
      </w:r>
      <w:hyperlink r:id="rId17" w:history="1">
        <w:r>
          <w:rPr>
            <w:color w:val="0000FF"/>
          </w:rPr>
          <w:t>формы</w:t>
        </w:r>
      </w:hyperlink>
      <w:r>
        <w:t xml:space="preserve"> и </w:t>
      </w:r>
      <w:hyperlink r:id="rId18" w:history="1">
        <w:r>
          <w:rPr>
            <w:color w:val="0000FF"/>
          </w:rPr>
          <w:t>форматы</w:t>
        </w:r>
      </w:hyperlink>
      <w:r>
        <w:t xml:space="preserve">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</w:t>
      </w:r>
      <w:proofErr w:type="gramEnd"/>
      <w:r>
        <w:t xml:space="preserve">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4) </w:t>
      </w:r>
      <w:hyperlink r:id="rId19" w:history="1">
        <w:r>
          <w:rPr>
            <w:color w:val="0000FF"/>
          </w:rPr>
          <w:t>порядок</w:t>
        </w:r>
      </w:hyperlink>
      <w:r>
        <w:t xml:space="preserve"> хранения, обработки и предоставления информации, содержащейся в системе;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5) </w:t>
      </w:r>
      <w:hyperlink r:id="rId20" w:history="1">
        <w:r>
          <w:rPr>
            <w:color w:val="0000FF"/>
          </w:rPr>
          <w:t>перечень</w:t>
        </w:r>
      </w:hyperlink>
      <w: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6) </w:t>
      </w:r>
      <w:hyperlink r:id="rId21" w:history="1">
        <w:r>
          <w:rPr>
            <w:color w:val="0000FF"/>
          </w:rPr>
          <w:t>порядок</w:t>
        </w:r>
      </w:hyperlink>
      <w: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</w:t>
      </w:r>
      <w:r>
        <w:lastRenderedPageBreak/>
        <w:t>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7) </w:t>
      </w:r>
      <w:hyperlink r:id="rId22" w:history="1">
        <w:r>
          <w:rPr>
            <w:color w:val="0000FF"/>
          </w:rPr>
          <w:t>порядок</w:t>
        </w:r>
      </w:hyperlink>
      <w: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8) </w:t>
      </w:r>
      <w:hyperlink r:id="rId23" w:history="1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 w:rsidR="00AE40EB" w:rsidRDefault="00AE40EB">
      <w:pPr>
        <w:pStyle w:val="ConsPlusNormal"/>
        <w:spacing w:before="220"/>
        <w:ind w:firstLine="540"/>
        <w:jc w:val="both"/>
      </w:pPr>
      <w:proofErr w:type="gramStart"/>
      <w:r>
        <w:t xml:space="preserve">9) </w:t>
      </w:r>
      <w:hyperlink r:id="rId24" w:history="1">
        <w:r>
          <w:rPr>
            <w:color w:val="0000FF"/>
          </w:rPr>
          <w:t>порядок</w:t>
        </w:r>
      </w:hyperlink>
      <w: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  <w:proofErr w:type="gramEnd"/>
    </w:p>
    <w:p w:rsidR="00AE40EB" w:rsidRDefault="00AE40EB">
      <w:pPr>
        <w:pStyle w:val="ConsPlusNormal"/>
        <w:spacing w:before="220"/>
        <w:ind w:firstLine="540"/>
        <w:jc w:val="both"/>
      </w:pPr>
      <w:bookmarkStart w:id="37" w:name="P131"/>
      <w:bookmarkEnd w:id="37"/>
      <w:r>
        <w:t xml:space="preserve">10) </w:t>
      </w:r>
      <w:hyperlink r:id="rId25" w:history="1">
        <w:r>
          <w:rPr>
            <w:color w:val="0000FF"/>
          </w:rPr>
          <w:t>порядок</w:t>
        </w:r>
      </w:hyperlink>
      <w: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11) адрес официального </w:t>
      </w:r>
      <w:hyperlink r:id="rId26" w:history="1">
        <w:r>
          <w:rPr>
            <w:color w:val="0000FF"/>
          </w:rPr>
          <w:t>сайта</w:t>
        </w:r>
      </w:hyperlink>
      <w:r>
        <w:t xml:space="preserve"> системы в информационно-телекоммуникационной сети "Интернет".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4. Оператор системы обеспечивает бесперебойное функционирование системы, возможность интеграции и взаимодействия иных информационных систем с системой. Информационное взаимодействие информационных систем поставщиков информации и пользователей информации с системой осуществляется с использованием единых форматов.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38" w:name="P134"/>
      <w:bookmarkEnd w:id="38"/>
      <w:r>
        <w:t>5.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39" w:name="P135"/>
      <w:bookmarkEnd w:id="39"/>
      <w:r>
        <w:t xml:space="preserve">6. </w:t>
      </w:r>
      <w:proofErr w:type="gramStart"/>
      <w:r>
        <w:t xml:space="preserve">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</w:t>
      </w:r>
      <w:hyperlink w:anchor="P76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77" w:history="1">
        <w:r>
          <w:rPr>
            <w:color w:val="0000FF"/>
          </w:rPr>
          <w:t>7 части 1 статьи</w:t>
        </w:r>
        <w:proofErr w:type="gramEnd"/>
        <w:r>
          <w:rPr>
            <w:color w:val="0000FF"/>
          </w:rPr>
          <w:t xml:space="preserve"> 6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40" w:name="P136"/>
      <w:bookmarkEnd w:id="40"/>
      <w:r>
        <w:t xml:space="preserve">7. </w:t>
      </w:r>
      <w:proofErr w:type="gramStart"/>
      <w:r>
        <w:t xml:space="preserve">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anchor="P81" w:history="1">
        <w:r>
          <w:rPr>
            <w:color w:val="0000FF"/>
          </w:rPr>
          <w:t>пунктах 11</w:t>
        </w:r>
      </w:hyperlink>
      <w:r>
        <w:t xml:space="preserve">, </w:t>
      </w:r>
      <w:hyperlink w:anchor="P97" w:history="1">
        <w:r>
          <w:rPr>
            <w:color w:val="0000FF"/>
          </w:rPr>
          <w:t>27</w:t>
        </w:r>
      </w:hyperlink>
      <w:r>
        <w:t xml:space="preserve"> и </w:t>
      </w:r>
      <w:hyperlink w:anchor="P111" w:history="1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закона, а также информацию о лицах, указанных в </w:t>
      </w:r>
      <w:hyperlink w:anchor="P71" w:history="1">
        <w:r>
          <w:rPr>
            <w:color w:val="0000FF"/>
          </w:rPr>
          <w:t>пункте 1 части 1 статьи 6</w:t>
        </w:r>
      </w:hyperlink>
      <w:r>
        <w:t xml:space="preserve"> настоящего Федерального закона.</w:t>
      </w:r>
      <w:proofErr w:type="gramEnd"/>
    </w:p>
    <w:p w:rsidR="00AE40EB" w:rsidRDefault="00AE40EB">
      <w:pPr>
        <w:pStyle w:val="ConsPlusNormal"/>
        <w:spacing w:before="220"/>
        <w:ind w:firstLine="540"/>
        <w:jc w:val="both"/>
      </w:pPr>
      <w:bookmarkStart w:id="41" w:name="P137"/>
      <w:bookmarkEnd w:id="41"/>
      <w: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anchor="P78" w:history="1">
        <w:r>
          <w:rPr>
            <w:color w:val="0000FF"/>
          </w:rPr>
          <w:t>пунктом 8 части 1 статьи 6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9. Федеральный орган исполнительной власти, уполномоченный по контролю и надзору в </w:t>
      </w:r>
      <w:r>
        <w:lastRenderedPageBreak/>
        <w:t xml:space="preserve">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anchor="P71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72" w:history="1">
        <w:r>
          <w:rPr>
            <w:color w:val="0000FF"/>
          </w:rPr>
          <w:t>2 части 1 статьи 6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10. Пенсионный фонд Российской Федерации и его территориальные органы размещают в системе информацию из базовых государственных информационных ресурсов о страховых номерах, присвоенных индивидуальным лицевым счетам застрахованных лиц в соответствии с законодательством Российской Федерации о пенсионном страховании.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11. Фонд содействия реформированию жилищно-коммунального хозяйства размещает в системе информацию, указанную в </w:t>
      </w:r>
      <w:hyperlink w:anchor="P85" w:history="1">
        <w:r>
          <w:rPr>
            <w:color w:val="0000FF"/>
          </w:rPr>
          <w:t>пункте 15 части 1 статьи 6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42" w:name="P141"/>
      <w:bookmarkEnd w:id="42"/>
      <w: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hyperlink w:anchor="P86" w:history="1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13. Органы государственной власти субъектов Российской Федерации:</w:t>
      </w:r>
    </w:p>
    <w:p w:rsidR="00AE40EB" w:rsidRDefault="00AE40EB">
      <w:pPr>
        <w:pStyle w:val="ConsPlusNormal"/>
        <w:spacing w:before="220"/>
        <w:ind w:firstLine="540"/>
        <w:jc w:val="both"/>
      </w:pPr>
      <w:proofErr w:type="gramStart"/>
      <w: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  <w:proofErr w:type="gramEnd"/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2) осуществляют ведение в системе реестра организаций, указанных в </w:t>
      </w:r>
      <w:hyperlink w:anchor="P86" w:history="1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3) размещают в системе информацию, предусмотренную </w:t>
      </w:r>
      <w:hyperlink w:anchor="P73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74" w:history="1">
        <w:r>
          <w:rPr>
            <w:color w:val="0000FF"/>
          </w:rPr>
          <w:t>4</w:t>
        </w:r>
      </w:hyperlink>
      <w:r>
        <w:t xml:space="preserve">, </w:t>
      </w:r>
      <w:hyperlink w:anchor="P79" w:history="1">
        <w:r>
          <w:rPr>
            <w:color w:val="0000FF"/>
          </w:rPr>
          <w:t>9</w:t>
        </w:r>
      </w:hyperlink>
      <w:r>
        <w:t xml:space="preserve">, </w:t>
      </w:r>
      <w:hyperlink w:anchor="P80" w:history="1">
        <w:r>
          <w:rPr>
            <w:color w:val="0000FF"/>
          </w:rPr>
          <w:t>10</w:t>
        </w:r>
      </w:hyperlink>
      <w:r>
        <w:t xml:space="preserve">, </w:t>
      </w:r>
      <w:hyperlink w:anchor="P87" w:history="1">
        <w:r>
          <w:rPr>
            <w:color w:val="0000FF"/>
          </w:rPr>
          <w:t>17</w:t>
        </w:r>
      </w:hyperlink>
      <w:r>
        <w:t xml:space="preserve">, </w:t>
      </w:r>
      <w:hyperlink w:anchor="P88" w:history="1">
        <w:r>
          <w:rPr>
            <w:color w:val="0000FF"/>
          </w:rPr>
          <w:t>18</w:t>
        </w:r>
      </w:hyperlink>
      <w:r>
        <w:t xml:space="preserve">, </w:t>
      </w:r>
      <w:hyperlink w:anchor="P90" w:history="1">
        <w:r>
          <w:rPr>
            <w:color w:val="0000FF"/>
          </w:rPr>
          <w:t>20</w:t>
        </w:r>
      </w:hyperlink>
      <w:r>
        <w:t xml:space="preserve">, </w:t>
      </w:r>
      <w:hyperlink w:anchor="P96" w:history="1">
        <w:r>
          <w:rPr>
            <w:color w:val="0000FF"/>
          </w:rPr>
          <w:t>26</w:t>
        </w:r>
      </w:hyperlink>
      <w:r>
        <w:t xml:space="preserve">, </w:t>
      </w:r>
      <w:hyperlink w:anchor="P98" w:history="1">
        <w:r>
          <w:rPr>
            <w:color w:val="0000FF"/>
          </w:rPr>
          <w:t>28</w:t>
        </w:r>
      </w:hyperlink>
      <w:r>
        <w:t xml:space="preserve">, </w:t>
      </w:r>
      <w:hyperlink w:anchor="P104" w:history="1">
        <w:r>
          <w:rPr>
            <w:color w:val="0000FF"/>
          </w:rPr>
          <w:t>34</w:t>
        </w:r>
      </w:hyperlink>
      <w:r>
        <w:t xml:space="preserve"> и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4) размещает в системе информацию, указанную в </w:t>
      </w:r>
      <w:hyperlink w:anchor="P72" w:history="1">
        <w:r>
          <w:rPr>
            <w:color w:val="0000FF"/>
          </w:rPr>
          <w:t>пунктах 2</w:t>
        </w:r>
      </w:hyperlink>
      <w:r>
        <w:t xml:space="preserve">, </w:t>
      </w:r>
      <w:hyperlink w:anchor="P75" w:history="1">
        <w:r>
          <w:rPr>
            <w:color w:val="0000FF"/>
          </w:rPr>
          <w:t>5</w:t>
        </w:r>
      </w:hyperlink>
      <w:r>
        <w:t xml:space="preserve">, </w:t>
      </w:r>
      <w:hyperlink w:anchor="P89" w:history="1">
        <w:r>
          <w:rPr>
            <w:color w:val="0000FF"/>
          </w:rPr>
          <w:t>19</w:t>
        </w:r>
      </w:hyperlink>
      <w:r>
        <w:t xml:space="preserve">, </w:t>
      </w:r>
      <w:hyperlink w:anchor="P107" w:history="1">
        <w:r>
          <w:rPr>
            <w:color w:val="0000FF"/>
          </w:rPr>
          <w:t>37</w:t>
        </w:r>
      </w:hyperlink>
      <w:r>
        <w:t xml:space="preserve">, </w:t>
      </w:r>
      <w:hyperlink w:anchor="P110" w:history="1">
        <w:r>
          <w:rPr>
            <w:color w:val="0000FF"/>
          </w:rPr>
          <w:t>40</w:t>
        </w:r>
      </w:hyperlink>
      <w:r>
        <w:t xml:space="preserve">, </w:t>
      </w:r>
      <w:hyperlink w:anchor="P111" w:history="1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anchor="P82" w:history="1">
        <w:r>
          <w:rPr>
            <w:color w:val="0000FF"/>
          </w:rPr>
          <w:t>пункте 12 части 1 статьи 6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16. Органы местного самоуправления размещают в системе: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lastRenderedPageBreak/>
        <w:t xml:space="preserve">2) информацию, предусмотренную </w:t>
      </w:r>
      <w:hyperlink w:anchor="P76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77" w:history="1">
        <w:r>
          <w:rPr>
            <w:color w:val="0000FF"/>
          </w:rPr>
          <w:t>7</w:t>
        </w:r>
      </w:hyperlink>
      <w:r>
        <w:t xml:space="preserve">, </w:t>
      </w:r>
      <w:hyperlink w:anchor="P79" w:history="1">
        <w:r>
          <w:rPr>
            <w:color w:val="0000FF"/>
          </w:rPr>
          <w:t>9</w:t>
        </w:r>
      </w:hyperlink>
      <w:r>
        <w:t xml:space="preserve">, </w:t>
      </w:r>
      <w:hyperlink w:anchor="P81" w:history="1">
        <w:r>
          <w:rPr>
            <w:color w:val="0000FF"/>
          </w:rPr>
          <w:t>11</w:t>
        </w:r>
      </w:hyperlink>
      <w:r>
        <w:t xml:space="preserve">, </w:t>
      </w:r>
      <w:hyperlink w:anchor="P83" w:history="1">
        <w:r>
          <w:rPr>
            <w:color w:val="0000FF"/>
          </w:rPr>
          <w:t>13</w:t>
        </w:r>
      </w:hyperlink>
      <w:r>
        <w:t xml:space="preserve">, </w:t>
      </w:r>
      <w:hyperlink w:anchor="P84" w:history="1">
        <w:r>
          <w:rPr>
            <w:color w:val="0000FF"/>
          </w:rPr>
          <w:t>14</w:t>
        </w:r>
      </w:hyperlink>
      <w:r>
        <w:t xml:space="preserve">, </w:t>
      </w:r>
      <w:hyperlink w:anchor="P98" w:history="1">
        <w:r>
          <w:rPr>
            <w:color w:val="0000FF"/>
          </w:rPr>
          <w:t>28</w:t>
        </w:r>
      </w:hyperlink>
      <w:r>
        <w:t xml:space="preserve">,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закона;</w:t>
      </w:r>
    </w:p>
    <w:p w:rsidR="00AE40EB" w:rsidRDefault="00AE40EB">
      <w:pPr>
        <w:pStyle w:val="ConsPlusNormal"/>
        <w:spacing w:before="220"/>
        <w:ind w:firstLine="540"/>
        <w:jc w:val="both"/>
      </w:pPr>
      <w:proofErr w:type="gramStart"/>
      <w:r>
        <w:t xml:space="preserve">3) информацию о способе управления многоквартирным домом, а также информацию, предусмотренную </w:t>
      </w:r>
      <w:hyperlink w:anchor="P100" w:history="1">
        <w:r>
          <w:rPr>
            <w:color w:val="0000FF"/>
          </w:rPr>
          <w:t>пунктом 30 части 1 статьи 6</w:t>
        </w:r>
      </w:hyperlink>
      <w: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</w:t>
      </w:r>
      <w:proofErr w:type="gramEnd"/>
      <w:r>
        <w:t xml:space="preserve"> помещений в многоквартирном доме не выбран способ управления многоквартирным домом;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anchor="P75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hyperlink w:anchor="P7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72" w:history="1">
        <w:r>
          <w:rPr>
            <w:color w:val="0000FF"/>
          </w:rPr>
          <w:t>2</w:t>
        </w:r>
      </w:hyperlink>
      <w:r>
        <w:t xml:space="preserve">, </w:t>
      </w:r>
      <w:hyperlink w:anchor="P76" w:history="1">
        <w:r>
          <w:rPr>
            <w:color w:val="0000FF"/>
          </w:rPr>
          <w:t>6</w:t>
        </w:r>
      </w:hyperlink>
      <w:r>
        <w:t xml:space="preserve">, </w:t>
      </w:r>
      <w:hyperlink w:anchor="P77" w:history="1">
        <w:r>
          <w:rPr>
            <w:color w:val="0000FF"/>
          </w:rPr>
          <w:t>7</w:t>
        </w:r>
      </w:hyperlink>
      <w:r>
        <w:t xml:space="preserve">, </w:t>
      </w:r>
      <w:hyperlink w:anchor="P91" w:history="1">
        <w:r>
          <w:rPr>
            <w:color w:val="0000FF"/>
          </w:rPr>
          <w:t>21</w:t>
        </w:r>
      </w:hyperlink>
      <w:r>
        <w:t xml:space="preserve"> - </w:t>
      </w:r>
      <w:hyperlink w:anchor="P95" w:history="1">
        <w:r>
          <w:rPr>
            <w:color w:val="0000FF"/>
          </w:rPr>
          <w:t>25</w:t>
        </w:r>
      </w:hyperlink>
      <w:r>
        <w:t xml:space="preserve">, </w:t>
      </w:r>
      <w:hyperlink w:anchor="P98" w:history="1">
        <w:r>
          <w:rPr>
            <w:color w:val="0000FF"/>
          </w:rPr>
          <w:t>28</w:t>
        </w:r>
      </w:hyperlink>
      <w:r>
        <w:t xml:space="preserve"> - </w:t>
      </w:r>
      <w:hyperlink w:anchor="P103" w:history="1">
        <w:r>
          <w:rPr>
            <w:color w:val="0000FF"/>
          </w:rPr>
          <w:t>33</w:t>
        </w:r>
      </w:hyperlink>
      <w:r>
        <w:t xml:space="preserve">, </w:t>
      </w:r>
      <w:hyperlink w:anchor="P105" w:history="1">
        <w:r>
          <w:rPr>
            <w:color w:val="0000FF"/>
          </w:rPr>
          <w:t>35</w:t>
        </w:r>
      </w:hyperlink>
      <w:r>
        <w:t xml:space="preserve"> -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  <w:proofErr w:type="gramEnd"/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hyperlink w:anchor="P7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72" w:history="1">
        <w:r>
          <w:rPr>
            <w:color w:val="0000FF"/>
          </w:rPr>
          <w:t>2</w:t>
        </w:r>
      </w:hyperlink>
      <w:r>
        <w:t xml:space="preserve">, </w:t>
      </w:r>
      <w:hyperlink w:anchor="P76" w:history="1">
        <w:r>
          <w:rPr>
            <w:color w:val="0000FF"/>
          </w:rPr>
          <w:t>6</w:t>
        </w:r>
      </w:hyperlink>
      <w:r>
        <w:t xml:space="preserve">, </w:t>
      </w:r>
      <w:hyperlink w:anchor="P77" w:history="1">
        <w:r>
          <w:rPr>
            <w:color w:val="0000FF"/>
          </w:rPr>
          <w:t>7</w:t>
        </w:r>
      </w:hyperlink>
      <w:r>
        <w:t xml:space="preserve">, </w:t>
      </w:r>
      <w:hyperlink w:anchor="P81" w:history="1">
        <w:r>
          <w:rPr>
            <w:color w:val="0000FF"/>
          </w:rPr>
          <w:t>11</w:t>
        </w:r>
      </w:hyperlink>
      <w:r>
        <w:t xml:space="preserve">, </w:t>
      </w:r>
      <w:hyperlink w:anchor="P92" w:history="1">
        <w:r>
          <w:rPr>
            <w:color w:val="0000FF"/>
          </w:rPr>
          <w:t>22</w:t>
        </w:r>
      </w:hyperlink>
      <w:r>
        <w:t xml:space="preserve">, </w:t>
      </w:r>
      <w:hyperlink w:anchor="P94" w:history="1">
        <w:r>
          <w:rPr>
            <w:color w:val="0000FF"/>
          </w:rPr>
          <w:t>24</w:t>
        </w:r>
      </w:hyperlink>
      <w:r>
        <w:t xml:space="preserve">, </w:t>
      </w:r>
      <w:hyperlink w:anchor="P95" w:history="1">
        <w:r>
          <w:rPr>
            <w:color w:val="0000FF"/>
          </w:rPr>
          <w:t>25</w:t>
        </w:r>
      </w:hyperlink>
      <w:r>
        <w:t xml:space="preserve">, </w:t>
      </w:r>
      <w:hyperlink w:anchor="P97" w:history="1">
        <w:r>
          <w:rPr>
            <w:color w:val="0000FF"/>
          </w:rPr>
          <w:t>27</w:t>
        </w:r>
      </w:hyperlink>
      <w:r>
        <w:t xml:space="preserve">, </w:t>
      </w:r>
      <w:hyperlink w:anchor="P101" w:history="1">
        <w:r>
          <w:rPr>
            <w:color w:val="0000FF"/>
          </w:rPr>
          <w:t>31</w:t>
        </w:r>
      </w:hyperlink>
      <w:r>
        <w:t xml:space="preserve">, </w:t>
      </w:r>
      <w:hyperlink w:anchor="P103" w:history="1">
        <w:r>
          <w:rPr>
            <w:color w:val="0000FF"/>
          </w:rPr>
          <w:t>33</w:t>
        </w:r>
      </w:hyperlink>
      <w:r>
        <w:t xml:space="preserve">,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anchor="P89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91" w:history="1">
        <w:r>
          <w:rPr>
            <w:color w:val="0000FF"/>
          </w:rPr>
          <w:t>21 части 1 статьи 6</w:t>
        </w:r>
        <w:proofErr w:type="gramEnd"/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anchor="P76" w:history="1">
        <w:r>
          <w:rPr>
            <w:color w:val="0000FF"/>
          </w:rPr>
          <w:t>пунктом 6 части 1 статьи 6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43" w:name="P163"/>
      <w:bookmarkEnd w:id="43"/>
      <w:r>
        <w:t xml:space="preserve">23. </w:t>
      </w:r>
      <w:proofErr w:type="gramStart"/>
      <w:r>
        <w:t xml:space="preserve">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</w:t>
      </w:r>
      <w:r>
        <w:lastRenderedPageBreak/>
        <w:t>доступ к информации, содержащейся в</w:t>
      </w:r>
      <w:proofErr w:type="gramEnd"/>
      <w:r>
        <w:t xml:space="preserve"> системе и необходимой для внесения платы за жилое помещение и коммунальные услуги. </w:t>
      </w:r>
      <w:proofErr w:type="gramStart"/>
      <w:r>
        <w:t>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  <w:proofErr w:type="gramEnd"/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Title"/>
        <w:ind w:firstLine="540"/>
        <w:jc w:val="both"/>
        <w:outlineLvl w:val="0"/>
      </w:pPr>
      <w:r>
        <w:t>Статья 8. Размещение информации в системе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ind w:firstLine="540"/>
        <w:jc w:val="both"/>
      </w:pPr>
      <w: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hyperlink w:anchor="P131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anchor="P123" w:history="1">
        <w:r>
          <w:rPr>
            <w:color w:val="0000FF"/>
          </w:rPr>
          <w:t>пунктом 2 части 3 статьи 7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>3. Поставщики информации обеспечивают полноту, достоверность, актуальность информации и своевременность ее размещения в системе.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Title"/>
        <w:ind w:firstLine="540"/>
        <w:jc w:val="both"/>
        <w:outlineLvl w:val="0"/>
      </w:pPr>
      <w:r>
        <w:t>Статья 9. Правовой режим информации, размещенной в системе, и информационного ресурса системы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ind w:firstLine="540"/>
        <w:jc w:val="both"/>
      </w:pPr>
      <w:r>
        <w:t>1. Правомочия обладателя государственного информационного ресурса системы и обладателя прав на результаты интеллектуальной деятельности, связанные с созданием системы, в том числе на программные средства системы, от имени Российской Федерации осуществляет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AE40EB" w:rsidRDefault="00AE40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44" w:name="P175"/>
      <w:bookmarkEnd w:id="44"/>
      <w:r>
        <w:t>2. Информация, содержащаяся в системе, является официальной. Государственный информационный ресурс системы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Title"/>
        <w:ind w:firstLine="540"/>
        <w:jc w:val="both"/>
        <w:outlineLvl w:val="0"/>
      </w:pPr>
      <w:r>
        <w:t>Статья 10. Взаимодействие системы и иных информационных систем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ind w:firstLine="540"/>
        <w:jc w:val="both"/>
      </w:pPr>
      <w:bookmarkStart w:id="45" w:name="P179"/>
      <w:bookmarkEnd w:id="45"/>
      <w:r>
        <w:t>1. В случае</w:t>
      </w:r>
      <w:proofErr w:type="gramStart"/>
      <w:r>
        <w:t>,</w:t>
      </w:r>
      <w:proofErr w:type="gramEnd"/>
      <w:r>
        <w:t xml:space="preserve">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2. Взаимодействие иных, не указанных в </w:t>
      </w:r>
      <w:hyperlink w:anchor="P179" w:history="1">
        <w:r>
          <w:rPr>
            <w:color w:val="0000FF"/>
          </w:rPr>
          <w:t>части 1</w:t>
        </w:r>
      </w:hyperlink>
      <w:r>
        <w:t xml:space="preserve"> настоящей статьи, информационных систем с системой осуществляется в порядке, установленном в соответствии с </w:t>
      </w:r>
      <w:hyperlink w:anchor="P131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закона, и при условии соблюдения требований </w:t>
      </w:r>
      <w:hyperlink w:anchor="P175" w:history="1">
        <w:r>
          <w:rPr>
            <w:color w:val="0000FF"/>
          </w:rPr>
          <w:t>части 2 статьи 9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Title"/>
        <w:ind w:firstLine="540"/>
        <w:jc w:val="both"/>
        <w:outlineLvl w:val="0"/>
      </w:pPr>
      <w:r>
        <w:t>Статья 11. Ответственность за нарушение настоящего Федерального закона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ind w:firstLine="540"/>
        <w:jc w:val="both"/>
      </w:pPr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Title"/>
        <w:ind w:firstLine="540"/>
        <w:jc w:val="both"/>
        <w:outlineLvl w:val="0"/>
      </w:pPr>
      <w:r>
        <w:t>Статья 12. Заключительные положения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ind w:firstLine="540"/>
        <w:jc w:val="both"/>
      </w:pPr>
      <w:bookmarkStart w:id="46" w:name="P188"/>
      <w:bookmarkEnd w:id="46"/>
      <w:r>
        <w:t xml:space="preserve">1. </w:t>
      </w:r>
      <w:proofErr w:type="gramStart"/>
      <w:r>
        <w:t xml:space="preserve">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hyperlink w:anchor="P131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  <w:proofErr w:type="gramEnd"/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hyperlink w:anchor="P188" w:history="1">
        <w:r>
          <w:rPr>
            <w:color w:val="0000FF"/>
          </w:rPr>
          <w:t>частью 1</w:t>
        </w:r>
      </w:hyperlink>
      <w:r>
        <w:t xml:space="preserve"> настоящей статьи.</w:t>
      </w:r>
      <w:proofErr w:type="gramEnd"/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hyperlink w:anchor="P131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hyperlink r:id="rId29" w:history="1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органов исполнительной</w:t>
      </w:r>
      <w:proofErr w:type="gramEnd"/>
      <w:r>
        <w:t xml:space="preserve"> </w:t>
      </w:r>
      <w:proofErr w:type="gramStart"/>
      <w:r>
        <w:t xml:space="preserve">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r:id="rId30" w:history="1">
        <w:r>
          <w:rPr>
            <w:color w:val="0000FF"/>
          </w:rPr>
          <w:t>статьей 198</w:t>
        </w:r>
      </w:hyperlink>
      <w: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  <w:proofErr w:type="gramEnd"/>
    </w:p>
    <w:p w:rsidR="00AE40EB" w:rsidRDefault="00AE40EB">
      <w:pPr>
        <w:pStyle w:val="ConsPlusNormal"/>
        <w:jc w:val="both"/>
      </w:pPr>
      <w:r>
        <w:t xml:space="preserve">(часть 4 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28.12.2016 N 469-ФЗ)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47" w:name="P193"/>
      <w:bookmarkEnd w:id="47"/>
      <w:r>
        <w:t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 w:rsidR="00AE40EB" w:rsidRDefault="00AE40E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 xml:space="preserve">Положения </w:t>
      </w:r>
      <w:hyperlink w:anchor="P193" w:history="1">
        <w:r>
          <w:rPr>
            <w:color w:val="0000FF"/>
          </w:rPr>
          <w:t>части 4.1</w:t>
        </w:r>
      </w:hyperlink>
      <w:r>
        <w:t xml:space="preserve"> настоящей статьи не применяются в отношении лиц, указанных в </w:t>
      </w:r>
      <w:hyperlink w:anchor="P134" w:history="1">
        <w:r>
          <w:rPr>
            <w:color w:val="0000FF"/>
          </w:rPr>
          <w:t>частях 5</w:t>
        </w:r>
      </w:hyperlink>
      <w:r>
        <w:t xml:space="preserve">, </w:t>
      </w:r>
      <w:hyperlink w:anchor="P135" w:history="1">
        <w:r>
          <w:rPr>
            <w:color w:val="0000FF"/>
          </w:rPr>
          <w:t>6</w:t>
        </w:r>
      </w:hyperlink>
      <w:r>
        <w:t xml:space="preserve">, </w:t>
      </w:r>
      <w:hyperlink w:anchor="P136" w:history="1">
        <w:r>
          <w:rPr>
            <w:color w:val="0000FF"/>
          </w:rPr>
          <w:t>части 7</w:t>
        </w:r>
      </w:hyperlink>
      <w:r>
        <w:t xml:space="preserve"> (в отношении федерального органа исполнительной власти в области государственного регулирования тарифов), </w:t>
      </w:r>
      <w:hyperlink w:anchor="P137" w:history="1">
        <w:r>
          <w:rPr>
            <w:color w:val="0000FF"/>
          </w:rPr>
          <w:t>частях 8</w:t>
        </w:r>
      </w:hyperlink>
      <w:r>
        <w:t xml:space="preserve"> - </w:t>
      </w:r>
      <w:hyperlink w:anchor="P141" w:history="1">
        <w:r>
          <w:rPr>
            <w:color w:val="0000FF"/>
          </w:rPr>
          <w:t>12</w:t>
        </w:r>
      </w:hyperlink>
      <w:r>
        <w:t xml:space="preserve">, </w:t>
      </w:r>
      <w:hyperlink w:anchor="P163" w:history="1">
        <w:r>
          <w:rPr>
            <w:color w:val="0000FF"/>
          </w:rPr>
          <w:t>части 23</w:t>
        </w:r>
      </w:hyperlink>
      <w: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</w:t>
      </w:r>
      <w:proofErr w:type="gramEnd"/>
      <w:r>
        <w:t xml:space="preserve"> настоящего Федерального закона.</w:t>
      </w:r>
    </w:p>
    <w:p w:rsidR="00AE40EB" w:rsidRDefault="00AE40EB">
      <w:pPr>
        <w:pStyle w:val="ConsPlusNormal"/>
        <w:jc w:val="both"/>
      </w:pPr>
      <w:r>
        <w:t xml:space="preserve">(часть 4.2 введена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AE40EB" w:rsidRDefault="00AE40EB">
      <w:pPr>
        <w:pStyle w:val="ConsPlusNormal"/>
        <w:spacing w:before="220"/>
        <w:ind w:firstLine="540"/>
        <w:jc w:val="both"/>
      </w:pPr>
      <w:bookmarkStart w:id="48" w:name="P197"/>
      <w:bookmarkEnd w:id="48"/>
      <w:r>
        <w:t xml:space="preserve">5. </w:t>
      </w:r>
      <w:proofErr w:type="gramStart"/>
      <w:r>
        <w:t xml:space="preserve">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</w:t>
      </w:r>
      <w:r>
        <w:lastRenderedPageBreak/>
        <w:t>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</w:t>
      </w:r>
      <w:proofErr w:type="gramEnd"/>
      <w:r>
        <w:t xml:space="preserve"> </w:t>
      </w:r>
      <w:proofErr w:type="gramStart"/>
      <w:r>
        <w:t>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  <w:proofErr w:type="gramEnd"/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При заключении соглашения, предусмотренного </w:t>
      </w:r>
      <w:hyperlink w:anchor="P197" w:history="1">
        <w:r>
          <w:rPr>
            <w:color w:val="0000FF"/>
          </w:rPr>
          <w:t>частью 5</w:t>
        </w:r>
      </w:hyperlink>
      <w: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</w:t>
      </w:r>
      <w:proofErr w:type="gramEnd"/>
      <w:r>
        <w:t xml:space="preserve"> года.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7. При заключении соглашения, предусмотренного </w:t>
      </w:r>
      <w:hyperlink w:anchor="P197" w:history="1">
        <w:r>
          <w:rPr>
            <w:color w:val="0000FF"/>
          </w:rPr>
          <w:t>частью 5</w:t>
        </w:r>
      </w:hyperlink>
      <w: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 w:rsidR="00AE40EB" w:rsidRDefault="00AE40EB">
      <w:pPr>
        <w:pStyle w:val="ConsPlusNormal"/>
        <w:spacing w:before="220"/>
        <w:ind w:firstLine="540"/>
        <w:jc w:val="both"/>
      </w:pPr>
      <w:r>
        <w:t xml:space="preserve">8 - 9. Утратили силу с 1 января 2018 года. - Федеральный </w:t>
      </w:r>
      <w:hyperlink r:id="rId34" w:history="1">
        <w:r>
          <w:rPr>
            <w:color w:val="0000FF"/>
          </w:rPr>
          <w:t>закон</w:t>
        </w:r>
      </w:hyperlink>
      <w:r>
        <w:t xml:space="preserve"> от 31.12.2017 N 485-ФЗ.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AE40EB" w:rsidRDefault="00AE40EB">
      <w:pPr>
        <w:pStyle w:val="ConsPlusNormal"/>
        <w:ind w:firstLine="540"/>
        <w:jc w:val="both"/>
      </w:pPr>
    </w:p>
    <w:p w:rsidR="00AE40EB" w:rsidRDefault="00AE40EB">
      <w:pPr>
        <w:pStyle w:val="ConsPlusNormal"/>
        <w:jc w:val="right"/>
      </w:pPr>
      <w:r>
        <w:t>Президент</w:t>
      </w:r>
    </w:p>
    <w:p w:rsidR="00AE40EB" w:rsidRDefault="00AE40EB">
      <w:pPr>
        <w:pStyle w:val="ConsPlusNormal"/>
        <w:jc w:val="right"/>
      </w:pPr>
      <w:r>
        <w:t>Российской Федерации</w:t>
      </w:r>
    </w:p>
    <w:p w:rsidR="00AE40EB" w:rsidRDefault="00AE40EB">
      <w:pPr>
        <w:pStyle w:val="ConsPlusNormal"/>
        <w:jc w:val="right"/>
      </w:pPr>
      <w:r>
        <w:t>В.ПУТИН</w:t>
      </w:r>
    </w:p>
    <w:p w:rsidR="00AE40EB" w:rsidRDefault="00AE40EB">
      <w:pPr>
        <w:pStyle w:val="ConsPlusNormal"/>
      </w:pPr>
      <w:r>
        <w:t>Москва, Кремль</w:t>
      </w:r>
    </w:p>
    <w:p w:rsidR="00AE40EB" w:rsidRDefault="00AE40EB">
      <w:pPr>
        <w:pStyle w:val="ConsPlusNormal"/>
        <w:spacing w:before="220"/>
      </w:pPr>
      <w:r>
        <w:t>21 июля 2014 года</w:t>
      </w:r>
    </w:p>
    <w:p w:rsidR="00AE40EB" w:rsidRDefault="00AE40EB">
      <w:pPr>
        <w:pStyle w:val="ConsPlusNormal"/>
        <w:spacing w:before="220"/>
      </w:pPr>
      <w:r>
        <w:t>N 209-ФЗ</w:t>
      </w:r>
    </w:p>
    <w:p w:rsidR="00AE40EB" w:rsidRDefault="00AE40EB">
      <w:pPr>
        <w:pStyle w:val="ConsPlusNormal"/>
      </w:pPr>
    </w:p>
    <w:p w:rsidR="00AE40EB" w:rsidRDefault="00AE40EB">
      <w:pPr>
        <w:pStyle w:val="ConsPlusNormal"/>
      </w:pPr>
    </w:p>
    <w:p w:rsidR="00AE40EB" w:rsidRDefault="00AE40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9B0" w:rsidRDefault="00AE40EB">
      <w:bookmarkStart w:id="49" w:name="_GoBack"/>
      <w:bookmarkEnd w:id="49"/>
    </w:p>
    <w:sectPr w:rsidR="005709B0" w:rsidSect="0024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EB"/>
    <w:rsid w:val="0037664F"/>
    <w:rsid w:val="005259B4"/>
    <w:rsid w:val="00A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4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40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4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40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18AB67C6568D168A1A746DFCFCFAD8A0F937F90D6587E35CF90128293C1C9BE90138D77006055D349A8C8924DB2FAEBAE2C8BABD71EC2m8s8G" TargetMode="External"/><Relationship Id="rId13" Type="http://schemas.openxmlformats.org/officeDocument/2006/relationships/hyperlink" Target="consultantplus://offline/ref=29718AB67C6568D168A1A746DFCFCFAD8A0F937F90D6587E35CF90128293C1C9BE90138D77006055D249A8C8924DB2FAEBAE2C8BABD71EC2m8s8G" TargetMode="External"/><Relationship Id="rId18" Type="http://schemas.openxmlformats.org/officeDocument/2006/relationships/hyperlink" Target="consultantplus://offline/ref=29718AB67C6568D168A1A746DFCFCFAD880C9A7693D1587E35CF90128293C1C9BE90138D77006054DA49A8C8924DB2FAEBAE2C8BABD71EC2m8s8G" TargetMode="External"/><Relationship Id="rId26" Type="http://schemas.openxmlformats.org/officeDocument/2006/relationships/hyperlink" Target="consultantplus://offline/ref=29718AB67C6568D168A1A746DFCFCFAD8809937694D7587E35CF90128293C1C9BE90138D77006055DC49A8C8924DB2FAEBAE2C8BABD71EC2m8s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9718AB67C6568D168A1A746DFCFCFAD880296749BDD587E35CF90128293C1C9BE90138D77006356DB49A8C8924DB2FAEBAE2C8BABD71EC2m8s8G" TargetMode="External"/><Relationship Id="rId34" Type="http://schemas.openxmlformats.org/officeDocument/2006/relationships/hyperlink" Target="consultantplus://offline/ref=29718AB67C6568D168A1A746DFCFCFAD8B03947095D1587E35CF90128293C1C9BE90138D7700605DDE49A8C8924DB2FAEBAE2C8BABD71EC2m8s8G" TargetMode="External"/><Relationship Id="rId7" Type="http://schemas.openxmlformats.org/officeDocument/2006/relationships/hyperlink" Target="consultantplus://offline/ref=29718AB67C6568D168A1A746DFCFCFAD8B03947095D1587E35CF90128293C1C9BE90138D7700605DD949A8C8924DB2FAEBAE2C8BABD71EC2m8s8G" TargetMode="External"/><Relationship Id="rId12" Type="http://schemas.openxmlformats.org/officeDocument/2006/relationships/hyperlink" Target="consultantplus://offline/ref=29718AB67C6568D168A1A746DFCFCFAD80089B7F92DE05743D969C10859C9EDEB9D91F8C77006056D016ADDD8315BDFAF7B12F97B7D51CmCs0G" TargetMode="External"/><Relationship Id="rId17" Type="http://schemas.openxmlformats.org/officeDocument/2006/relationships/hyperlink" Target="consultantplus://offline/ref=29718AB67C6568D168A1A746DFCFCFAD8802977391D6587E35CF90128293C1C9BE90138D77006055DC49A8C8924DB2FAEBAE2C8BABD71EC2m8s8G" TargetMode="External"/><Relationship Id="rId25" Type="http://schemas.openxmlformats.org/officeDocument/2006/relationships/hyperlink" Target="consultantplus://offline/ref=29718AB67C6568D168A1A746DFCFCFAD880C9A7394D5587E35CF90128293C1C9BE90138D77006054DA49A8C8924DB2FAEBAE2C8BABD71EC2m8s8G" TargetMode="External"/><Relationship Id="rId33" Type="http://schemas.openxmlformats.org/officeDocument/2006/relationships/hyperlink" Target="consultantplus://offline/ref=29718AB67C6568D168A1A746DFCFCFAD8B03947E9BD6587E35CF90128293C1C9BE90138D77006056DF49A8C8924DB2FAEBAE2C8BABD71EC2m8s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9718AB67C6568D168A1A746DFCFCFAD880C9A7093D0587E35CF90128293C1C9BE90138D77006054DA49A8C8924DB2FAEBAE2C8BABD71EC2m8s8G" TargetMode="External"/><Relationship Id="rId20" Type="http://schemas.openxmlformats.org/officeDocument/2006/relationships/hyperlink" Target="consultantplus://offline/ref=29718AB67C6568D168A1A746DFCFCFAD880293759AD6587E35CF90128293C1C9BE90138D77006054D849A8C8924DB2FAEBAE2C8BABD71EC2m8s8G" TargetMode="External"/><Relationship Id="rId29" Type="http://schemas.openxmlformats.org/officeDocument/2006/relationships/hyperlink" Target="consultantplus://offline/ref=29718AB67C6568D168A1A746DFCFCFAD8A0D947697D1587E35CF90128293C1C9BE90138870036B018A06A994D41AA1F9EBAE2F89B7mDs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718AB67C6568D168A1A746DFCFCFAD8B03947E9BD6587E35CF90128293C1C9BE90138D77006057D249A8C8924DB2FAEBAE2C8BABD71EC2m8s8G" TargetMode="External"/><Relationship Id="rId11" Type="http://schemas.openxmlformats.org/officeDocument/2006/relationships/hyperlink" Target="consultantplus://offline/ref=29718AB67C6568D168A1A746DFCFCFAD8A0D947697D1587E35CF90128293C1C9BE90138D77016251DC49A8C8924DB2FAEBAE2C8BABD71EC2m8s8G" TargetMode="External"/><Relationship Id="rId24" Type="http://schemas.openxmlformats.org/officeDocument/2006/relationships/hyperlink" Target="consultantplus://offline/ref=29718AB67C6568D168A1A746DFCFCFAD880296749BDD587E35CF90128293C1C9BE90138D77006054D349A8C8924DB2FAEBAE2C8BABD71EC2m8s8G" TargetMode="External"/><Relationship Id="rId32" Type="http://schemas.openxmlformats.org/officeDocument/2006/relationships/hyperlink" Target="consultantplus://offline/ref=29718AB67C6568D168A1A746DFCFCFAD8B03947E9BD6587E35CF90128293C1C9BE90138D77006056D949A8C8924DB2FAEBAE2C8BABD71EC2m8s8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9718AB67C6568D168A1A746DFCFCFAD8B03947095D1587E35CF90128293C1C9BE90138D7700605DD849A8C8924DB2FAEBAE2C8BABD71EC2m8s8G" TargetMode="External"/><Relationship Id="rId23" Type="http://schemas.openxmlformats.org/officeDocument/2006/relationships/hyperlink" Target="consultantplus://offline/ref=29718AB67C6568D168A1A746DFCFCFAD880C9A7693D6587E35CF90128293C1C9BE90138D77006054DA49A8C8924DB2FAEBAE2C8BABD71EC2m8s8G" TargetMode="External"/><Relationship Id="rId28" Type="http://schemas.openxmlformats.org/officeDocument/2006/relationships/hyperlink" Target="consultantplus://offline/ref=29718AB67C6568D168A1A746DFCFCFAD8A0F937F90D6587E35CF90128293C1C9BE90138D77006054DB49A8C8924DB2FAEBAE2C8BABD71EC2m8s8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29718AB67C6568D168A1A746DFCFCFAD8A0E967296D4587E35CF90128293C1C9BE90138D77006157DC49A8C8924DB2FAEBAE2C8BABD71EC2m8s8G" TargetMode="External"/><Relationship Id="rId19" Type="http://schemas.openxmlformats.org/officeDocument/2006/relationships/hyperlink" Target="consultantplus://offline/ref=29718AB67C6568D168A1A746DFCFCFAD880C9A7693D0587E35CF90128293C1C9BE90138D77006054DA49A8C8924DB2FAEBAE2C8BABD71EC2m8s8G" TargetMode="External"/><Relationship Id="rId31" Type="http://schemas.openxmlformats.org/officeDocument/2006/relationships/hyperlink" Target="consultantplus://offline/ref=29718AB67C6568D168A1A746DFCFCFAD8B03947E9BD6587E35CF90128293C1C9BE90138D77006056DB49A8C8924DB2FAEBAE2C8BABD71EC2m8s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718AB67C6568D168A1A746DFCFCFAD8B03957299830F7C649A9E178AC39BD9A8D91C8E6901624BD942FEm9s9G" TargetMode="External"/><Relationship Id="rId14" Type="http://schemas.openxmlformats.org/officeDocument/2006/relationships/hyperlink" Target="consultantplus://offline/ref=29718AB67C6568D168A1A746DFCFCFAD8B02967496D0587E35CF90128293C1C9BE90138D77006055D849A8C8924DB2FAEBAE2C8BABD71EC2m8s8G" TargetMode="External"/><Relationship Id="rId22" Type="http://schemas.openxmlformats.org/officeDocument/2006/relationships/hyperlink" Target="consultantplus://offline/ref=29718AB67C6568D168A1A746DFCFCFAD880296749BDD587E35CF90128293C1C9BE90138D77006054D349A8C8924DB2FAEBAE2C8BABD71EC2m8s8G" TargetMode="External"/><Relationship Id="rId27" Type="http://schemas.openxmlformats.org/officeDocument/2006/relationships/hyperlink" Target="consultantplus://offline/ref=29718AB67C6568D168A1A746DFCFCFAD8A0D947697D1587E35CF90128293C1C9BE90138E73066B018A06A994D41AA1F9EBAE2F89B7mDs5G" TargetMode="External"/><Relationship Id="rId30" Type="http://schemas.openxmlformats.org/officeDocument/2006/relationships/hyperlink" Target="consultantplus://offline/ref=29718AB67C6568D168A1A746DFCFCFAD8A0D947697D1587E35CF90128293C1C9BE9013887F096B018A06A994D41AA1F9EBAE2F89B7mDs5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6779</Words>
  <Characters>38646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Холопова</dc:creator>
  <cp:lastModifiedBy>Элина Холопова</cp:lastModifiedBy>
  <cp:revision>1</cp:revision>
  <dcterms:created xsi:type="dcterms:W3CDTF">2020-12-22T06:44:00Z</dcterms:created>
  <dcterms:modified xsi:type="dcterms:W3CDTF">2020-12-22T06:44:00Z</dcterms:modified>
</cp:coreProperties>
</file>