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E" w:rsidRPr="00F617D9" w:rsidRDefault="00F3480E" w:rsidP="00F617D9">
      <w:pPr>
        <w:pStyle w:val="1"/>
        <w:rPr>
          <w:rFonts w:ascii="Times New Roman" w:hAnsi="Times New Roman" w:cs="Times New Roman"/>
        </w:rPr>
      </w:pPr>
      <w:r w:rsidRPr="00F617D9">
        <w:rPr>
          <w:rFonts w:ascii="Times New Roman" w:hAnsi="Times New Roman" w:cs="Times New Roman"/>
        </w:rPr>
        <w:t>Доклад</w:t>
      </w:r>
      <w:r w:rsidRPr="00F617D9">
        <w:rPr>
          <w:rFonts w:ascii="Times New Roman" w:hAnsi="Times New Roman" w:cs="Times New Roman"/>
        </w:rPr>
        <w:br/>
        <w:t>об осуществлении государственного контроля (надзора) и об эффективности такого контроля (надзора)</w:t>
      </w:r>
      <w:r w:rsidR="002D4ACB">
        <w:rPr>
          <w:rFonts w:ascii="Times New Roman" w:hAnsi="Times New Roman" w:cs="Times New Roman"/>
        </w:rPr>
        <w:t xml:space="preserve"> за 2018 год</w:t>
      </w:r>
      <w:r w:rsidRPr="00F617D9">
        <w:rPr>
          <w:rFonts w:ascii="Times New Roman" w:hAnsi="Times New Roman" w:cs="Times New Roman"/>
        </w:rPr>
        <w:br/>
      </w:r>
    </w:p>
    <w:p w:rsidR="00384893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>Наименование исполнительного органа государственной власти Республики Татарстан, подготовившего доклад:</w:t>
      </w:r>
      <w:r w:rsidR="003848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480E" w:rsidRPr="00384893" w:rsidRDefault="002D0969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  <w:u w:val="single"/>
        </w:rPr>
        <w:t>Государственная жилищная инспекция Республики Татарстан</w:t>
      </w:r>
    </w:p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Наименование осуществляемого государственного контроля (надзора): </w:t>
      </w:r>
      <w:r w:rsidR="002D0969" w:rsidRPr="00F617D9">
        <w:rPr>
          <w:rFonts w:ascii="Times New Roman" w:hAnsi="Times New Roman" w:cs="Times New Roman"/>
          <w:sz w:val="22"/>
          <w:szCs w:val="22"/>
          <w:u w:val="single"/>
        </w:rPr>
        <w:t>Региональный государственный жилищный надзор</w:t>
      </w:r>
    </w:p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Вид государственного контроля (надзора): </w:t>
      </w:r>
      <w:r w:rsidR="002D0969" w:rsidRPr="00F617D9">
        <w:rPr>
          <w:rFonts w:ascii="Times New Roman" w:hAnsi="Times New Roman" w:cs="Times New Roman"/>
          <w:sz w:val="22"/>
          <w:szCs w:val="22"/>
          <w:u w:val="single"/>
        </w:rPr>
        <w:t>Контроль, осуществляемый в рамках полномочий Республики Татарстан</w:t>
      </w:r>
    </w:p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>Наименования нормативных правовых актов,  уполномочивающих исполнительный  орган государственной власти</w:t>
      </w:r>
    </w:p>
    <w:p w:rsidR="00F3480E" w:rsidRPr="00F617D9" w:rsidRDefault="00F3480E" w:rsidP="002D0969">
      <w:pPr>
        <w:pStyle w:val="aff6"/>
        <w:rPr>
          <w:rFonts w:ascii="Times New Roman" w:hAnsi="Times New Roman" w:cs="Times New Roman"/>
          <w:sz w:val="22"/>
          <w:szCs w:val="22"/>
          <w:u w:val="single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Республики Татарстан на осуществление государственного контроля (надзора): </w:t>
      </w:r>
      <w:r w:rsidR="002D0969" w:rsidRPr="00F617D9">
        <w:rPr>
          <w:rFonts w:ascii="Times New Roman" w:hAnsi="Times New Roman" w:cs="Times New Roman"/>
          <w:sz w:val="22"/>
          <w:szCs w:val="22"/>
          <w:u w:val="single"/>
        </w:rPr>
        <w:t xml:space="preserve">Положение о Государственной жилищной инспекции Республики Татарстан, утвержденное постановлением КМ РТ от 26.12.2011 № 1068 </w:t>
      </w:r>
    </w:p>
    <w:p w:rsidR="002D0969" w:rsidRPr="00F617D9" w:rsidRDefault="002D0969" w:rsidP="002D0969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620"/>
        <w:gridCol w:w="1755"/>
        <w:gridCol w:w="850"/>
        <w:gridCol w:w="685"/>
        <w:gridCol w:w="143"/>
        <w:gridCol w:w="667"/>
        <w:gridCol w:w="7"/>
        <w:gridCol w:w="18"/>
        <w:gridCol w:w="15"/>
        <w:gridCol w:w="1153"/>
        <w:gridCol w:w="1002"/>
        <w:gridCol w:w="141"/>
        <w:gridCol w:w="569"/>
        <w:gridCol w:w="125"/>
        <w:gridCol w:w="865"/>
        <w:gridCol w:w="1017"/>
        <w:gridCol w:w="720"/>
      </w:tblGrid>
      <w:tr w:rsidR="00F3480E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480E" w:rsidRPr="00F617D9" w:rsidRDefault="00F3480E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I. Состояние нормативно-правового регулирования в соответствующей сфере деятельности</w:t>
            </w:r>
          </w:p>
        </w:tc>
      </w:tr>
      <w:tr w:rsidR="00F3480E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Наименование нормативного правового акта, регламентирующего деятельность органа государственного контроля (надзора) 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Возможность исполнения и контроля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Признаки</w:t>
            </w:r>
          </w:p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617D9">
              <w:rPr>
                <w:rFonts w:ascii="Times New Roman" w:eastAsiaTheme="minorEastAsia" w:hAnsi="Times New Roman" w:cs="Times New Roman"/>
              </w:rPr>
              <w:t>коррупциогенности</w:t>
            </w:r>
            <w:proofErr w:type="spellEnd"/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Опубликование в свободном доступе на официальном сайте в сети "Интернет"</w:t>
            </w:r>
          </w:p>
        </w:tc>
      </w:tr>
      <w:tr w:rsidR="00F3480E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F617D9" w:rsidRDefault="00F3480E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Жилищный кодекс Российской Федерации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Кодекс Российской Федерации об административных правонарушениях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Гражданский кодекс Российской Федерации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Федеральный закон  от 24 ноября 1995 года № 181-ФЗ «О социальной защите инвалидов в Российской Федерации»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Федеральный закон от 27 декабря 2002 года № 184-ФЗ «О техническом регулировании»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 xml:space="preserve">Федеральный закон от 2 мая 2006 года № 59-ФЗ «О порядке рассмотрения обращений граждан Российской Федерации»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Федеральный закон от 27 июля 2006 года № 149-ФЗ «Об информации, информационных технологиях и о защите информации»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Федеральный закон от 27 июля 2006 года № 152-ФЗ «О персональных данных»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Федеральный закон от 30 декабря 2009 года № 384-ФЗ «Технический регламент о безопасности зданий и сооружений»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постановление Правительства Российской Федерации от 21 января 2006 г. № 25 «Об утверждении Правил пользования жилыми помещениями»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617D9">
              <w:rPr>
                <w:rFonts w:ascii="Times New Roman" w:hAnsi="Times New Roman" w:cs="Times New Roman"/>
              </w:rPr>
              <w:t>постановление Правительства Российской Федерации от 28 января 2006 г. № 47 «</w:t>
            </w:r>
            <w:r w:rsidR="004A5614" w:rsidRPr="004A5614">
              <w:rPr>
                <w:rFonts w:ascii="Times New Roman" w:hAnsi="Times New Roman" w:cs="Times New Roman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F617D9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постановление Правительства Российской </w:t>
            </w:r>
            <w:r w:rsidRPr="00F617D9">
              <w:rPr>
                <w:rFonts w:ascii="Times New Roman" w:hAnsi="Times New Roman" w:cs="Times New Roman"/>
              </w:rPr>
              <w:lastRenderedPageBreak/>
              <w:t>Федерации от 23 мая 2006 г.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617D9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13 августа 2006 г.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21 июля 2008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549 «О порядке поставки газа для обеспечения коммунально-бытовых нужд граждан»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30 июня 2010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8 сентября 2010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697 «О единой системе межведомственного электронного взаимодействия»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23 сентября 2010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731 «Об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 xml:space="preserve">утверждении стандарта раскрытия информации организациями, осуществляющими деятельность в сфере управления многоквартирными домами»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постановление Правительства Российской Федерации от 25 апреля 2011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6 мая 2011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354 «О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3 апреля 2013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14 мая 2013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410 «О мерах по обеспечению безопасности при использовании и содержании внутридомового и внутриквартирного газового оборудования»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постановление Правительства Российской Федерации от 15 мая 2013 г. № 416 «О порядке осуществления деятельности по управлению многоквартирными домами»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11 июня 2013 г. № 493 «О </w:t>
            </w:r>
            <w:r w:rsidRPr="00F617D9">
              <w:rPr>
                <w:rFonts w:ascii="Times New Roman" w:hAnsi="Times New Roman" w:cs="Times New Roman"/>
              </w:rPr>
              <w:lastRenderedPageBreak/>
              <w:t>государственном жилищном надзоре»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  <w:color w:val="FF0000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постановление Правительства Российской Федерации от 9 июля 2016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649 «О мерах по приспособлению жилых помещений и общего имущества в многоквартирном доме с учетом потребностей инвалидов»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17 августа 2016 г. № 806 «О применении </w:t>
            </w:r>
            <w:proofErr w:type="gramStart"/>
            <w:r w:rsidRPr="00F617D9">
              <w:rPr>
                <w:rFonts w:ascii="Times New Roman" w:hAnsi="Times New Roman" w:cs="Times New Roman"/>
              </w:rPr>
              <w:t>риск-ориентированного</w:t>
            </w:r>
            <w:proofErr w:type="gramEnd"/>
            <w:r w:rsidRPr="00F617D9">
              <w:rPr>
                <w:rFonts w:ascii="Times New Roman" w:hAnsi="Times New Roman" w:cs="Times New Roman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9F318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Правительства Российской Федерации от 26 декабря 2016 г</w:t>
            </w:r>
            <w:r w:rsidR="009F3189">
              <w:rPr>
                <w:rFonts w:ascii="Times New Roman" w:eastAsiaTheme="minorEastAsia" w:hAnsi="Times New Roman" w:cs="Times New Roman"/>
              </w:rPr>
              <w:t>.</w:t>
            </w:r>
            <w:r w:rsidRPr="00F617D9">
              <w:rPr>
                <w:rFonts w:ascii="Times New Roman" w:eastAsiaTheme="minorEastAsia" w:hAnsi="Times New Roman" w:cs="Times New Roman"/>
              </w:rPr>
              <w:t xml:space="preserve"> № 1491 « О порядке осуществления общественного жилищного контроля»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постановление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Госстроя России от 27 сентября 2003 г. № 170 «Об утверждении Правил и норм технической эксплуатации жилищного фонда»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приказ Генеральной прокуратуры Российской Федерации от 27 марта 2009г. № 93 «О реализации Федерального закона от 26 декабря 2008 г. № 294-ФЗ «О защите прав юридических лиц и индивидуальных предпринимателей при </w:t>
            </w:r>
            <w:r w:rsidRPr="00F617D9">
              <w:rPr>
                <w:rFonts w:ascii="Times New Roman" w:hAnsi="Times New Roman" w:cs="Times New Roman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lastRenderedPageBreak/>
              <w:t>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приказ Министерства строительства и жилищно-коммунального хозяйства Российской Федерации от 6 июня 2016 г. № 399/</w:t>
            </w:r>
            <w:proofErr w:type="spellStart"/>
            <w:proofErr w:type="gramStart"/>
            <w:r w:rsidRPr="00F617D9">
              <w:rPr>
                <w:rFonts w:ascii="Times New Roman" w:eastAsiaTheme="minorEastAsia" w:hAnsi="Times New Roman" w:cs="Times New Roman"/>
              </w:rPr>
              <w:t>пр</w:t>
            </w:r>
            <w:proofErr w:type="spellEnd"/>
            <w:proofErr w:type="gramEnd"/>
            <w:r w:rsidRPr="00F617D9">
              <w:rPr>
                <w:rFonts w:ascii="Times New Roman" w:eastAsiaTheme="minorEastAsia" w:hAnsi="Times New Roman" w:cs="Times New Roman"/>
              </w:rPr>
              <w:t xml:space="preserve"> «Об утверждении Правил определения  класса энергетической  эффективности многоквартирных домов»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Закон Республики Татарстан от 12 мая 2003 года № 16-ЗРТ «Об обращениях граждан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Закон Республики Татарстан от 10 октября 2011 года № 72-ЗРТ «Об обеспечении защиты жилищных прав граждан»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Закон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Закон Республики Татарстан от 23 июня 2017 года № 41-ЗРТ «Об обеспечении доступности для инвалидов объектов социальной, инженерной и транспортной инфраструктур и предоставляемых в них услуг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постановление Кабинета Министров Республики Татарстан от 26.12.2011 № 1068 «О государственном жилищном надзоре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  <w:color w:val="FF0000"/>
              </w:rPr>
            </w:pPr>
            <w:r w:rsidRPr="00F617D9">
              <w:rPr>
                <w:rFonts w:ascii="Times New Roman" w:hAnsi="Times New Roman" w:cs="Times New Roman"/>
              </w:rPr>
              <w:t xml:space="preserve">постановление Кабинета Министров Республики </w:t>
            </w:r>
            <w:r w:rsidRPr="00F617D9">
              <w:rPr>
                <w:rFonts w:ascii="Times New Roman" w:hAnsi="Times New Roman" w:cs="Times New Roman"/>
              </w:rPr>
              <w:lastRenderedPageBreak/>
              <w:t>Татарстан от 29.06.2013  № 450 «Об установлении минимального размера взноса на капитальный ремонт общего имущества в многоквартирных домах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  <w:color w:val="FF0000"/>
              </w:rPr>
            </w:pPr>
            <w:r w:rsidRPr="00F617D9">
              <w:rPr>
                <w:rFonts w:ascii="Times New Roman" w:hAnsi="Times New Roman" w:cs="Times New Roman"/>
              </w:rPr>
              <w:lastRenderedPageBreak/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  <w:color w:val="FF0000"/>
              </w:rPr>
            </w:pPr>
            <w:r w:rsidRPr="00F617D9">
              <w:rPr>
                <w:rFonts w:ascii="Times New Roman" w:hAnsi="Times New Roman" w:cs="Times New Roman"/>
              </w:rPr>
              <w:t xml:space="preserve"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</w:t>
            </w:r>
            <w:proofErr w:type="gramStart"/>
            <w:r w:rsidRPr="00F617D9">
              <w:rPr>
                <w:rFonts w:ascii="Times New Roman" w:hAnsi="Times New Roman" w:cs="Times New Roman"/>
              </w:rPr>
              <w:t>риск-ориентированный</w:t>
            </w:r>
            <w:proofErr w:type="gramEnd"/>
            <w:r w:rsidRPr="00F617D9">
              <w:rPr>
                <w:rFonts w:ascii="Times New Roman" w:hAnsi="Times New Roman" w:cs="Times New Roman"/>
              </w:rPr>
              <w:t xml:space="preserve"> подход»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49588A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F617D9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приказ </w:t>
            </w:r>
            <w:r w:rsidRPr="00F617D9">
              <w:rPr>
                <w:rFonts w:ascii="Times New Roman" w:hAnsi="Times New Roman" w:cs="Times New Roman"/>
              </w:rPr>
              <w:t xml:space="preserve">Государственной жилищной инспекции Республики Татарстан </w:t>
            </w:r>
            <w:r w:rsidRPr="00F617D9">
              <w:rPr>
                <w:rFonts w:ascii="Times New Roman" w:eastAsiaTheme="minorEastAsia" w:hAnsi="Times New Roman" w:cs="Times New Roman"/>
              </w:rPr>
              <w:t>от 30.10.2017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D9" w:rsidRPr="00F617D9" w:rsidRDefault="00F617D9" w:rsidP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F617D9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617D9" w:rsidRPr="00F617D9" w:rsidRDefault="00F617D9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II. Организация государственного контроля (надзора)</w:t>
            </w:r>
          </w:p>
        </w:tc>
      </w:tr>
      <w:tr w:rsidR="002E0724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4" w:rsidRPr="00F617D9" w:rsidRDefault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4" w:rsidRPr="00F617D9" w:rsidRDefault="002E0724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об организационной структуре и системе управления органа государственного контроля (надзора)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CC" w:rsidRDefault="002E0724" w:rsidP="00942ACC">
            <w:pPr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Инспекцию возглавляет начальник Инспекции - Главный государственный жилищный инспектор Республики Татарстан.</w:t>
            </w:r>
            <w:r w:rsidRPr="002E0724">
              <w:rPr>
                <w:rFonts w:ascii="Times New Roman" w:hAnsi="Times New Roman" w:cs="Times New Roman"/>
              </w:rPr>
              <w:br/>
              <w:t xml:space="preserve">Инспекция имеет территориальные органы в виде зональных жилищных инспекций, являющихся ее структурными подразделениями: Казанская городская жилищная инспекция; </w:t>
            </w:r>
            <w:proofErr w:type="spellStart"/>
            <w:r w:rsidRPr="002E0724">
              <w:rPr>
                <w:rFonts w:ascii="Times New Roman" w:hAnsi="Times New Roman" w:cs="Times New Roman"/>
              </w:rPr>
              <w:t>Альметьевская</w:t>
            </w:r>
            <w:proofErr w:type="spellEnd"/>
            <w:r w:rsidRPr="002E0724">
              <w:rPr>
                <w:rFonts w:ascii="Times New Roman" w:hAnsi="Times New Roman" w:cs="Times New Roman"/>
              </w:rPr>
              <w:t xml:space="preserve"> зональная жилищная инспекция; </w:t>
            </w:r>
            <w:proofErr w:type="spellStart"/>
            <w:r w:rsidRPr="002E0724">
              <w:rPr>
                <w:rFonts w:ascii="Times New Roman" w:hAnsi="Times New Roman" w:cs="Times New Roman"/>
              </w:rPr>
              <w:t>Бугульминская</w:t>
            </w:r>
            <w:proofErr w:type="spellEnd"/>
            <w:r w:rsidRPr="002E0724">
              <w:rPr>
                <w:rFonts w:ascii="Times New Roman" w:hAnsi="Times New Roman" w:cs="Times New Roman"/>
              </w:rPr>
              <w:t xml:space="preserve"> зональная жилищная инспекция; </w:t>
            </w:r>
            <w:proofErr w:type="spellStart"/>
            <w:r w:rsidRPr="002E0724">
              <w:rPr>
                <w:rFonts w:ascii="Times New Roman" w:hAnsi="Times New Roman" w:cs="Times New Roman"/>
              </w:rPr>
              <w:t>Елабужская</w:t>
            </w:r>
            <w:proofErr w:type="spellEnd"/>
            <w:r w:rsidRPr="002E0724">
              <w:rPr>
                <w:rFonts w:ascii="Times New Roman" w:hAnsi="Times New Roman" w:cs="Times New Roman"/>
              </w:rPr>
              <w:t xml:space="preserve"> зональная жилищная инспекция; Нижнекамская зональная жилищная инспекция; Набережно-</w:t>
            </w:r>
            <w:proofErr w:type="spellStart"/>
            <w:r w:rsidRPr="002E0724">
              <w:rPr>
                <w:rFonts w:ascii="Times New Roman" w:hAnsi="Times New Roman" w:cs="Times New Roman"/>
              </w:rPr>
              <w:t>Челнинская</w:t>
            </w:r>
            <w:proofErr w:type="spellEnd"/>
            <w:r w:rsidRPr="002E0724">
              <w:rPr>
                <w:rFonts w:ascii="Times New Roman" w:hAnsi="Times New Roman" w:cs="Times New Roman"/>
              </w:rPr>
              <w:t xml:space="preserve"> зональная жилищная инспекция; </w:t>
            </w:r>
            <w:proofErr w:type="spellStart"/>
            <w:r w:rsidRPr="002E0724">
              <w:rPr>
                <w:rFonts w:ascii="Times New Roman" w:hAnsi="Times New Roman" w:cs="Times New Roman"/>
              </w:rPr>
              <w:t>Чистопольска</w:t>
            </w:r>
            <w:r w:rsidR="00942ACC">
              <w:rPr>
                <w:rFonts w:ascii="Times New Roman" w:hAnsi="Times New Roman" w:cs="Times New Roman"/>
              </w:rPr>
              <w:t>я</w:t>
            </w:r>
            <w:proofErr w:type="spellEnd"/>
            <w:r w:rsidR="00942ACC">
              <w:rPr>
                <w:rFonts w:ascii="Times New Roman" w:hAnsi="Times New Roman" w:cs="Times New Roman"/>
              </w:rPr>
              <w:t xml:space="preserve"> зональная жилищная инспекция.</w:t>
            </w:r>
          </w:p>
          <w:p w:rsidR="002E0724" w:rsidRPr="002E0724" w:rsidRDefault="002E0724" w:rsidP="00942ACC">
            <w:pPr>
              <w:rPr>
                <w:rFonts w:ascii="Times New Roman" w:eastAsiaTheme="minorEastAsia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lastRenderedPageBreak/>
              <w:t>В центральном аппарате Инспекции имеются 12 отделов и 1 сектор: юридический отдел, отдел административной практики, отдел бухгалтерского учета и отчетности, контрольно-аналитический отдел, отдел жилищного надзора и лицензионного контроля, центральный инспекторский отдел, отдел контроля за капитальным ремонтом жилищного фонда, отдел кадров, отдел по работе с обращениями граждан и делопроизводства, отдел административно-хозяйственной деятельности и государственных закупок, отдел проверки обоснованности платежей за ЖКУ и сектор информатизации,</w:t>
            </w:r>
          </w:p>
        </w:tc>
      </w:tr>
      <w:tr w:rsidR="002E0724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4" w:rsidRPr="00F617D9" w:rsidRDefault="002E072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4" w:rsidRPr="00F617D9" w:rsidRDefault="002E0724" w:rsidP="00C1784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Описание вида государственного контроля (надзора)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24" w:rsidRPr="002E0724" w:rsidRDefault="002E0724" w:rsidP="00942ACC">
            <w:pPr>
              <w:pStyle w:val="aff5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Основными задачами Инспекции являются: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2E0724">
              <w:rPr>
                <w:rFonts w:ascii="Times New Roman" w:hAnsi="Times New Roman" w:cs="Times New Roman"/>
              </w:rPr>
              <w:t>осуществление регионального государственного жилищного надзора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собственников помещений в многоквартирном доме,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к осуществлению оценки соответствия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надзор за капитальным ремонтом многоквартирных домов, </w:t>
            </w:r>
            <w:proofErr w:type="gramStart"/>
            <w:r w:rsidRPr="002E0724">
              <w:rPr>
                <w:rFonts w:ascii="Times New Roman" w:hAnsi="Times New Roman" w:cs="Times New Roman"/>
              </w:rPr>
              <w:t>осуществляемым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в рамках реализации республиканских адресных программ по проведению капитального ремонта многоквартирных домов в соответствии с технической документацией и нормативными правовыми актами;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контроль за соответствием деятельности регионального </w:t>
            </w:r>
            <w:proofErr w:type="gramStart"/>
            <w:r w:rsidRPr="002E0724">
              <w:rPr>
                <w:rFonts w:ascii="Times New Roman" w:hAnsi="Times New Roman" w:cs="Times New Roman"/>
              </w:rPr>
              <w:t>оператора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установленным законодательством требованиям;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выявление и предупреждение нарушений при использовании и </w:t>
            </w:r>
            <w:r w:rsidRPr="002E0724">
              <w:rPr>
                <w:rFonts w:ascii="Times New Roman" w:hAnsi="Times New Roman" w:cs="Times New Roman"/>
              </w:rPr>
              <w:lastRenderedPageBreak/>
              <w:t>содержании жилищного фонда, принятие необходимых мер по выявленным нарушениям;</w:t>
            </w:r>
          </w:p>
          <w:p w:rsidR="00942ACC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осуществление лицензирования деятельности по управлению многоквартирными домами</w:t>
            </w:r>
            <w:r w:rsidR="00942ACC">
              <w:rPr>
                <w:rFonts w:ascii="Times New Roman" w:hAnsi="Times New Roman" w:cs="Times New Roman"/>
              </w:rPr>
              <w:t xml:space="preserve"> и лицензионного контроля.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Предметом деятельности Инспекции является проверка соблюдения соискателями лицензии и лицензиатами законодательства, регламентирующего лицензирование деятельности по управлению многоквартирными домами, а также соблюдение органами государственной власти, органами местного самоуправления, юридическими лицами, индивидуальными предпринимателями, гражданами обязательных требований к использованию и сохранности жилищного фонда.</w:t>
            </w:r>
          </w:p>
          <w:p w:rsidR="002E0724" w:rsidRPr="002E0724" w:rsidRDefault="002E0724" w:rsidP="00942AC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        Инспекция в пределах своей компетенции осуществляет исполнительно-распорядительные и надзорные полномочия и функции на территории Республики Татарстан в сфере государственного жилищного надзора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обязательных требований </w:t>
            </w:r>
            <w:proofErr w:type="gramStart"/>
            <w:r w:rsidRPr="002E0724">
              <w:rPr>
                <w:rFonts w:ascii="Times New Roman" w:hAnsi="Times New Roman" w:cs="Times New Roman"/>
              </w:rPr>
              <w:t>к</w:t>
            </w:r>
            <w:proofErr w:type="gramEnd"/>
            <w:r w:rsidRPr="002E0724">
              <w:rPr>
                <w:rFonts w:ascii="Times New Roman" w:hAnsi="Times New Roman" w:cs="Times New Roman"/>
              </w:rPr>
              <w:t>: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жилым помещениям, их использованию и содержанию;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содержанию общего имущества в многоквартирном доме;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порядку перевода жилого помещения в </w:t>
            </w:r>
            <w:proofErr w:type="gramStart"/>
            <w:r w:rsidRPr="002E0724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и нежилого помещения в жилое;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учету жилищного фонда;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порядку переустройства и перепланировки помещений в многоквартирных домах;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предоставлению жилых помещений в наемных домах социального использования;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определению состава, содержанию и использованию общего имущества собственников помещений в многоквартирном доме;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lastRenderedPageBreak/>
              <w:t>управлению многоквартирными домами;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2E0724">
              <w:rPr>
                <w:rFonts w:ascii="Times New Roman" w:hAnsi="Times New Roman" w:cs="Times New Roman"/>
              </w:rPr>
      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установлению размера платы за содержание и ремонт жилого помещения;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ограничению изменения размера вносимой гражданами платы за коммунальные услуги;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предоставлению коммунальных услуг собственникам и пользователям помещений в многоквартирных и жилых домах;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созданию и деятельности советов многоквартирных домов;</w:t>
            </w:r>
          </w:p>
          <w:p w:rsidR="002E0724" w:rsidRPr="002E0724" w:rsidRDefault="00A36162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0724" w:rsidRPr="002E0724">
              <w:rPr>
                <w:rFonts w:ascii="Times New Roman" w:hAnsi="Times New Roman" w:cs="Times New Roman"/>
              </w:rPr>
              <w:t>пределению размера и внесению платы за коммунальные услуги;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деятельности региональных операторов по финансированию </w:t>
            </w:r>
            <w:r w:rsidRPr="002E0724">
              <w:rPr>
                <w:rFonts w:ascii="Times New Roman" w:hAnsi="Times New Roman" w:cs="Times New Roman"/>
              </w:rPr>
              <w:lastRenderedPageBreak/>
              <w:t>капитального ремонта общего имущества в многоквартирных домах;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2E0724">
              <w:rPr>
                <w:rFonts w:ascii="Times New Roman" w:hAnsi="Times New Roman" w:cs="Times New Roman"/>
              </w:rPr>
              <w:t>наймодателям</w:t>
            </w:r>
            <w:proofErr w:type="spellEnd"/>
            <w:r w:rsidRPr="002E0724">
              <w:rPr>
                <w:rFonts w:ascii="Times New Roman" w:hAnsi="Times New Roman" w:cs="Times New Roman"/>
              </w:rPr>
              <w:t xml:space="preserve"> и нанимателям жилых помещений в домах социального использования;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заключению и исполнению договоров найма жилых помещений жилищного фонда социального использования и договоров найма жилых помещений;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формированию фондов капитального ремонта;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соответствию установленным требованиям деятельности регионального оператора;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выполнению предписаний об устранении выявленных нарушений;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2E0724">
              <w:rPr>
                <w:rFonts w:ascii="Times New Roman" w:hAnsi="Times New Roman" w:cs="Times New Roman"/>
              </w:rPr>
      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      </w:r>
            <w:hyperlink r:id="rId8" w:history="1">
              <w:r w:rsidRPr="002E0724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2E0724">
              <w:rPr>
                <w:rFonts w:ascii="Times New Roman" w:hAnsi="Times New Roman" w:cs="Times New Roman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</w:t>
            </w:r>
            <w:r w:rsidR="00471B3E">
              <w:rPr>
                <w:rFonts w:ascii="Times New Roman" w:hAnsi="Times New Roman" w:cs="Times New Roman"/>
              </w:rPr>
              <w:t>о газоснабжению, утвержденными п</w:t>
            </w:r>
            <w:r w:rsidRPr="002E0724">
              <w:rPr>
                <w:rFonts w:ascii="Times New Roman" w:hAnsi="Times New Roman" w:cs="Times New Roman"/>
              </w:rPr>
              <w:t>остановлением Правительства Российской Федерации от 14 мая 2013 г. № 410 «О мерах по обеспечению безопасности при использовании и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724">
              <w:rPr>
                <w:rFonts w:ascii="Times New Roman" w:hAnsi="Times New Roman" w:cs="Times New Roman"/>
              </w:rPr>
              <w:t>содержании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внутридомового и внутриквартирного газового оборудования»;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 xml:space="preserve">обеспечению доступности для инвалидов помещений многоквартирных домов, оборудованных специальными средствами, и </w:t>
            </w:r>
            <w:r w:rsidRPr="002E0724">
              <w:rPr>
                <w:rFonts w:ascii="Times New Roman" w:hAnsi="Times New Roman" w:cs="Times New Roman"/>
              </w:rPr>
              <w:lastRenderedPageBreak/>
              <w:t>предоставляемых услуг;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об установлении размера платы за содержание жилого помещения, и соблюдению предельных индексов изменения размера такой платы;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Федерации.</w:t>
            </w:r>
          </w:p>
          <w:p w:rsidR="002E0724" w:rsidRPr="002E0724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2E0724">
              <w:rPr>
                <w:rFonts w:ascii="Times New Roman" w:hAnsi="Times New Roman" w:cs="Times New Roman"/>
              </w:rPr>
              <w:t xml:space="preserve">требований Правил содержания общего имущества в многоквартирном доме и </w:t>
            </w:r>
            <w:hyperlink r:id="rId9" w:history="1">
              <w:r w:rsidRPr="002E0724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2E0724">
              <w:rPr>
                <w:rFonts w:ascii="Times New Roman" w:hAnsi="Times New Roman" w:cs="Times New Roman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г. № 491 «Об утверждении Правил содержания общего имущества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724">
              <w:rPr>
                <w:rFonts w:ascii="Times New Roman" w:hAnsi="Times New Roman" w:cs="Times New Roman"/>
              </w:rPr>
      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      </w:r>
            <w:hyperlink r:id="rId10" w:history="1">
              <w:r w:rsidRPr="002E0724">
                <w:rPr>
                  <w:rFonts w:ascii="Times New Roman" w:hAnsi="Times New Roman" w:cs="Times New Roman"/>
                </w:rPr>
                <w:t>Правил</w:t>
              </w:r>
            </w:hyperlink>
            <w:r w:rsidRPr="002E0724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</w:t>
            </w:r>
            <w:proofErr w:type="gramEnd"/>
            <w:r w:rsidRPr="002E0724">
              <w:rPr>
                <w:rFonts w:ascii="Times New Roman" w:hAnsi="Times New Roman" w:cs="Times New Roman"/>
              </w:rPr>
              <w:t xml:space="preserve"> 2011 г. № 354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2E0724" w:rsidRPr="00942ACC" w:rsidRDefault="002E0724" w:rsidP="00942ACC">
            <w:pPr>
              <w:widowControl/>
              <w:ind w:firstLine="540"/>
              <w:rPr>
                <w:rFonts w:ascii="Times New Roman" w:hAnsi="Times New Roman" w:cs="Times New Roman"/>
              </w:rPr>
            </w:pPr>
            <w:r w:rsidRPr="002E0724">
              <w:rPr>
                <w:rFonts w:ascii="Times New Roman" w:hAnsi="Times New Roman" w:cs="Times New Roman"/>
              </w:rPr>
              <w:t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</w:t>
            </w:r>
            <w:r w:rsidR="00942ACC">
              <w:rPr>
                <w:rFonts w:ascii="Times New Roman" w:hAnsi="Times New Roman" w:cs="Times New Roman"/>
              </w:rPr>
              <w:t>и энергетической эффективности.</w:t>
            </w:r>
          </w:p>
        </w:tc>
      </w:tr>
      <w:tr w:rsidR="008B117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 w:rsidP="000507E9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Наименования и реквизиты нормативных правовых актов, регламентирующих порядок организации и осуществления вида государственного контроля (надзора)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78" w:rsidRPr="008B1178" w:rsidRDefault="00D85C13" w:rsidP="0087143A">
            <w:pPr>
              <w:pStyle w:val="aff5"/>
              <w:ind w:firstLine="351"/>
              <w:rPr>
                <w:rFonts w:ascii="Times New Roman" w:hAnsi="Times New Roman" w:cs="Times New Roman"/>
              </w:rPr>
            </w:pPr>
            <w:hyperlink r:id="rId11" w:history="1">
              <w:r w:rsidR="008B1178" w:rsidRPr="008B1178">
                <w:rPr>
                  <w:rFonts w:ascii="Times New Roman" w:hAnsi="Times New Roman" w:cs="Times New Roman"/>
                </w:rPr>
                <w:t>приказ</w:t>
              </w:r>
            </w:hyperlink>
            <w:r w:rsidR="008B1178" w:rsidRPr="008B1178">
              <w:rPr>
                <w:rFonts w:ascii="Times New Roman" w:hAnsi="Times New Roman" w:cs="Times New Roman"/>
              </w:rPr>
              <w:t xml:space="preserve"> Государственной жилищной инспекции Республики Татарстан от 01.06.2017 № 163 «Об оформлении </w:t>
            </w:r>
            <w:hyperlink w:anchor="P34" w:history="1">
              <w:r w:rsidR="008B1178" w:rsidRPr="008B1178">
                <w:rPr>
                  <w:rFonts w:ascii="Times New Roman" w:hAnsi="Times New Roman" w:cs="Times New Roman"/>
                </w:rPr>
                <w:t>Предостережения</w:t>
              </w:r>
            </w:hyperlink>
            <w:r w:rsidR="008B1178" w:rsidRPr="008B1178">
              <w:rPr>
                <w:rFonts w:ascii="Times New Roman" w:hAnsi="Times New Roman" w:cs="Times New Roman"/>
              </w:rPr>
              <w:t xml:space="preserve"> о недопустимости нарушения обязательных требований»</w:t>
            </w:r>
          </w:p>
          <w:p w:rsidR="008B1178" w:rsidRPr="008B1178" w:rsidRDefault="008B1178" w:rsidP="0087143A">
            <w:pPr>
              <w:pStyle w:val="aff5"/>
              <w:ind w:firstLine="351"/>
              <w:rPr>
                <w:rFonts w:ascii="Times New Roman" w:hAnsi="Times New Roman" w:cs="Times New Roman"/>
              </w:rPr>
            </w:pPr>
            <w:r w:rsidRPr="008B1178">
              <w:rPr>
                <w:rFonts w:ascii="Times New Roman" w:hAnsi="Times New Roman" w:cs="Times New Roman"/>
              </w:rPr>
              <w:lastRenderedPageBreak/>
              <w:t>п</w:t>
            </w:r>
            <w:hyperlink r:id="rId12" w:history="1">
              <w:r w:rsidRPr="008B1178">
                <w:rPr>
                  <w:rFonts w:ascii="Times New Roman" w:hAnsi="Times New Roman" w:cs="Times New Roman"/>
                </w:rPr>
                <w:t>риказ</w:t>
              </w:r>
            </w:hyperlink>
            <w:r w:rsidRPr="008B1178">
              <w:rPr>
                <w:rFonts w:ascii="Times New Roman" w:hAnsi="Times New Roman" w:cs="Times New Roman"/>
              </w:rPr>
              <w:t xml:space="preserve"> Государственной жилищной инспекции Республики Татарстан от 01.06.2017 № 164 «</w:t>
            </w:r>
            <w:hyperlink w:anchor="P31" w:history="1">
              <w:r w:rsidRPr="008B1178">
                <w:rPr>
                  <w:rFonts w:ascii="Times New Roman" w:hAnsi="Times New Roman" w:cs="Times New Roman"/>
                </w:rPr>
                <w:t>Порядок</w:t>
              </w:r>
            </w:hyperlink>
            <w:r w:rsidRPr="008B1178">
              <w:rPr>
                <w:rFonts w:ascii="Times New Roman" w:hAnsi="Times New Roman" w:cs="Times New Roman"/>
              </w:rPr>
              <w:t xml:space="preserve">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предпринимателями»</w:t>
            </w:r>
          </w:p>
          <w:p w:rsidR="008B1178" w:rsidRDefault="008B1178" w:rsidP="0087143A">
            <w:pPr>
              <w:pStyle w:val="aff5"/>
              <w:ind w:firstLine="351"/>
              <w:rPr>
                <w:rFonts w:ascii="Times New Roman" w:eastAsiaTheme="minorEastAsia" w:hAnsi="Times New Roman" w:cs="Times New Roman"/>
              </w:rPr>
            </w:pPr>
            <w:r w:rsidRPr="008B1178">
              <w:rPr>
                <w:rFonts w:ascii="Times New Roman" w:eastAsiaTheme="minorEastAsia" w:hAnsi="Times New Roman" w:cs="Times New Roman"/>
              </w:rPr>
              <w:t xml:space="preserve">приказ </w:t>
            </w:r>
            <w:r w:rsidRPr="008B1178">
              <w:rPr>
                <w:rFonts w:ascii="Times New Roman" w:hAnsi="Times New Roman" w:cs="Times New Roman"/>
              </w:rPr>
              <w:t xml:space="preserve">Государственной жилищной инспекции Республики Татарстан </w:t>
            </w:r>
            <w:r w:rsidRPr="008B1178">
              <w:rPr>
                <w:rFonts w:ascii="Times New Roman" w:eastAsiaTheme="minorEastAsia" w:hAnsi="Times New Roman" w:cs="Times New Roman"/>
              </w:rPr>
              <w:t>от 30.10.2017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</w:t>
            </w:r>
          </w:p>
          <w:p w:rsidR="004A5614" w:rsidRPr="008B1178" w:rsidRDefault="004A5614" w:rsidP="004A5614">
            <w:pPr>
              <w:pStyle w:val="aff5"/>
              <w:ind w:firstLine="351"/>
              <w:rPr>
                <w:rFonts w:ascii="Times New Roman" w:hAnsi="Times New Roman" w:cs="Times New Roman"/>
                <w:color w:val="FF0000"/>
              </w:rPr>
            </w:pPr>
            <w:r w:rsidRPr="008B1178">
              <w:rPr>
                <w:rFonts w:ascii="Times New Roman" w:hAnsi="Times New Roman" w:cs="Times New Roman"/>
              </w:rPr>
              <w:t xml:space="preserve">приказ Государственной жилищной инспекции Республики Татарстан от 30.10.2018 № 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домах, и владельцем специального счета» </w:t>
            </w:r>
            <w:r w:rsidRPr="008B1178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4A5614" w:rsidRPr="004A5614" w:rsidRDefault="004A5614" w:rsidP="004A5614"/>
        </w:tc>
      </w:tr>
      <w:tr w:rsidR="008B117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Информация о взаимодействии органа государственного контроля (надзора) при осуществлении соответствующего вида государственного контроля (надзора)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78" w:rsidRPr="008B1178" w:rsidRDefault="008B1178" w:rsidP="0087143A">
            <w:pPr>
              <w:pStyle w:val="aff5"/>
              <w:rPr>
                <w:rFonts w:ascii="Times New Roman" w:hAnsi="Times New Roman" w:cs="Times New Roman"/>
              </w:rPr>
            </w:pPr>
            <w:r w:rsidRPr="008B1178">
              <w:rPr>
                <w:rFonts w:ascii="Times New Roman" w:hAnsi="Times New Roman" w:cs="Times New Roman"/>
              </w:rPr>
              <w:t>приказ Государственной жилищной инспекции Республики Татарстан от 24.01.2013 № 6 «Об утверждении Административного регламента взаимодействия Государственной жилищной инспекции Республики Татарстан и органов муниципального жилищного контроля».</w:t>
            </w:r>
          </w:p>
          <w:p w:rsidR="008B1178" w:rsidRPr="008B1178" w:rsidRDefault="008B1178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8B1178">
              <w:rPr>
                <w:rFonts w:ascii="Times New Roman" w:hAnsi="Times New Roman" w:cs="Times New Roman"/>
              </w:rPr>
              <w:t xml:space="preserve">Заключены соглашения между Государственной жилищной инспекцией Республики Татарстан и органами муниципального жилищного контроля </w:t>
            </w:r>
            <w:proofErr w:type="spellStart"/>
            <w:r w:rsidRPr="008B1178">
              <w:rPr>
                <w:rFonts w:ascii="Times New Roman" w:hAnsi="Times New Roman" w:cs="Times New Roman"/>
              </w:rPr>
              <w:t>Заинского</w:t>
            </w:r>
            <w:proofErr w:type="spellEnd"/>
            <w:r w:rsidRPr="008B11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178">
              <w:rPr>
                <w:rFonts w:ascii="Times New Roman" w:hAnsi="Times New Roman" w:cs="Times New Roman"/>
              </w:rPr>
              <w:t>Балтасинского</w:t>
            </w:r>
            <w:proofErr w:type="spellEnd"/>
            <w:r w:rsidRPr="008B1178">
              <w:rPr>
                <w:rFonts w:ascii="Times New Roman" w:hAnsi="Times New Roman" w:cs="Times New Roman"/>
              </w:rPr>
              <w:t xml:space="preserve"> муниципальных районов и города Альметьевска.</w:t>
            </w:r>
          </w:p>
          <w:p w:rsidR="008B1178" w:rsidRPr="008B1178" w:rsidRDefault="008B1178" w:rsidP="0087143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B1178">
              <w:rPr>
                <w:rFonts w:ascii="Times New Roman" w:hAnsi="Times New Roman" w:cs="Times New Roman"/>
              </w:rPr>
              <w:t>Заключено Соглашение о взаимодействии Государственной жилищной инспекции Республики Татарстан и Некоммерческого партнерства «Региональный Центр общественного контроля в сфере жилищно-коммунального хозяйства Республики Татарстан»</w:t>
            </w:r>
          </w:p>
        </w:tc>
      </w:tr>
      <w:tr w:rsidR="008B117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Сведения о выполнении отдельных функций по осуществлению государственного контроля (надзора) подведомственными органам государственной власти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78" w:rsidRPr="00F617D9" w:rsidRDefault="008B1178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lastRenderedPageBreak/>
              <w:t>Подведомственных организаций нет</w:t>
            </w:r>
          </w:p>
        </w:tc>
      </w:tr>
      <w:tr w:rsidR="008B117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78" w:rsidRPr="00F617D9" w:rsidRDefault="008B1178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eastAsiaTheme="minorEastAsia" w:hAnsi="Times New Roman" w:cs="Times New Roman"/>
              </w:rPr>
              <w:t>Аккредитации не проводились</w:t>
            </w:r>
          </w:p>
        </w:tc>
      </w:tr>
      <w:tr w:rsidR="008B1178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B1178" w:rsidRPr="00F617D9" w:rsidRDefault="008B1178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III. Финансовое и кадровое обеспечение государственного контроля (надзора), в том числе в динамике (по полугодиям)</w:t>
            </w:r>
          </w:p>
        </w:tc>
      </w:tr>
      <w:tr w:rsidR="008B117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Сведения, характеризующие финансовое обеспечение исполнения функций по осуществлению государственного контроля (надзора):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первое полугодие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второе полугодие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78" w:rsidRPr="00F617D9" w:rsidRDefault="008B117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год</w:t>
            </w:r>
          </w:p>
        </w:tc>
      </w:tr>
      <w:tr w:rsidR="00B912BA" w:rsidRPr="00F617D9" w:rsidTr="00B912B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планируемое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27609,2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33744,5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61353,7</w:t>
            </w:r>
          </w:p>
        </w:tc>
      </w:tr>
      <w:tr w:rsidR="00B912BA" w:rsidRPr="00F617D9" w:rsidTr="00B912B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фактическое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36310,1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69764,7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106074,8</w:t>
            </w:r>
          </w:p>
        </w:tc>
      </w:tr>
      <w:tr w:rsidR="00B912BA" w:rsidRPr="00F617D9" w:rsidTr="00B912B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31799,7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73992,1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B912BA" w:rsidRDefault="00B912BA" w:rsidP="00B912B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912BA">
              <w:rPr>
                <w:rFonts w:ascii="Times New Roman" w:eastAsiaTheme="minorEastAsia" w:hAnsi="Times New Roman" w:cs="Times New Roman"/>
              </w:rPr>
              <w:t>105791,8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Сведения, характеризующие кадровое обеспечение исполнения функций по осуществлению государственного контроля (надзора):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4A561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первое полугодие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4A561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второе полугодие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4A5614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год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данные о штатной численности работников органа государственного контроля (надзора), выполняющих функции по контролю, и об укомплектованности штатной численности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3A23B7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3A23B7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3A23B7" w:rsidRDefault="00B912BA" w:rsidP="003A23B7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3A23B7">
              <w:rPr>
                <w:rFonts w:ascii="Times New Roman" w:eastAsiaTheme="minorEastAsia" w:hAnsi="Times New Roman" w:cs="Times New Roman"/>
              </w:rPr>
              <w:t>108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3A23B7"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3A23B7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3A23B7" w:rsidRDefault="00B912BA" w:rsidP="003A23B7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3A23B7">
              <w:rPr>
                <w:rFonts w:ascii="Times New Roman" w:eastAsiaTheme="minorEastAsia" w:hAnsi="Times New Roman" w:cs="Times New Roman"/>
              </w:rPr>
              <w:t>54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B7">
              <w:rPr>
                <w:rFonts w:ascii="Times New Roman" w:hAnsi="Times New Roman" w:cs="Times New Roman"/>
              </w:rPr>
              <w:t>78,2 проверки на 1 инспектора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B7">
              <w:rPr>
                <w:rFonts w:ascii="Times New Roman" w:hAnsi="Times New Roman" w:cs="Times New Roman"/>
              </w:rPr>
              <w:t>88 проверок на 1 инспектора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3A23B7" w:rsidRDefault="00B912BA" w:rsidP="003A2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B7">
              <w:rPr>
                <w:rFonts w:ascii="Times New Roman" w:hAnsi="Times New Roman" w:cs="Times New Roman"/>
              </w:rPr>
              <w:t>166,2 проверки на 1 инспектора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B7">
              <w:rPr>
                <w:rFonts w:ascii="Times New Roman" w:hAnsi="Times New Roman" w:cs="Times New Roman"/>
              </w:rPr>
              <w:t>Не привлекали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 w:rsidP="003A2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B7">
              <w:rPr>
                <w:rFonts w:ascii="Times New Roman" w:hAnsi="Times New Roman" w:cs="Times New Roman"/>
              </w:rPr>
              <w:t>Не привлекали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3A23B7" w:rsidRDefault="00B912BA" w:rsidP="003A2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B7">
              <w:rPr>
                <w:rFonts w:ascii="Times New Roman" w:hAnsi="Times New Roman" w:cs="Times New Roman"/>
              </w:rPr>
              <w:t>Не привлекали</w:t>
            </w:r>
          </w:p>
        </w:tc>
      </w:tr>
      <w:tr w:rsidR="00B912BA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IV. Проведение государственного контроля (надзора)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3A23B7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 и за год)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Общее количество проведенных </w:t>
            </w:r>
            <w:r>
              <w:rPr>
                <w:rFonts w:ascii="Times New Roman" w:hAnsi="Times New Roman" w:cs="Times New Roman"/>
              </w:rPr>
              <w:t xml:space="preserve">внеплановых и плановых </w:t>
            </w:r>
            <w:r w:rsidRPr="00C538E3">
              <w:rPr>
                <w:rFonts w:ascii="Times New Roman" w:hAnsi="Times New Roman" w:cs="Times New Roman"/>
              </w:rPr>
              <w:t>проверок:</w:t>
            </w:r>
          </w:p>
          <w:p w:rsidR="00B912BA" w:rsidRDefault="00B912BA" w:rsidP="00B912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правонарушений: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</w:p>
          <w:p w:rsidR="00B912BA" w:rsidRPr="00C538E3" w:rsidRDefault="00B912BA" w:rsidP="008714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1.</w:t>
            </w:r>
            <w:r w:rsidRPr="00C538E3">
              <w:rPr>
                <w:rFonts w:ascii="Times New Roman" w:hAnsi="Times New Roman" w:cs="Times New Roman"/>
              </w:rPr>
              <w:tab/>
              <w:t>Контроль за ходом капитального ремонта жилищного фонда (ед.):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обследований: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выявленных нарушений (в </w:t>
            </w:r>
            <w:proofErr w:type="spellStart"/>
            <w:r w:rsidRPr="00C538E3">
              <w:rPr>
                <w:rFonts w:ascii="Times New Roman" w:hAnsi="Times New Roman" w:cs="Times New Roman"/>
              </w:rPr>
              <w:t>т.ч</w:t>
            </w:r>
            <w:proofErr w:type="spellEnd"/>
            <w:r w:rsidRPr="00C538E3">
              <w:rPr>
                <w:rFonts w:ascii="Times New Roman" w:hAnsi="Times New Roman" w:cs="Times New Roman"/>
              </w:rPr>
              <w:t>. нарушений по соблюдению правил техники безопасности):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выданных предписаний: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составленных протоколов: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согласованных дефектных ведомостей: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заключенных договоров подряда: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направленных писем в органы Прокуратуры: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направленных писем в Инспекцию труда: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отобранных </w:t>
            </w:r>
            <w:proofErr w:type="spellStart"/>
            <w:r w:rsidRPr="00C538E3">
              <w:rPr>
                <w:rFonts w:ascii="Times New Roman" w:hAnsi="Times New Roman" w:cs="Times New Roman"/>
              </w:rPr>
              <w:t>Госжилинспекцией</w:t>
            </w:r>
            <w:proofErr w:type="spellEnd"/>
            <w:r w:rsidRPr="00C538E3">
              <w:rPr>
                <w:rFonts w:ascii="Times New Roman" w:hAnsi="Times New Roman" w:cs="Times New Roman"/>
              </w:rPr>
              <w:t xml:space="preserve"> РТ подрядных организаций:</w:t>
            </w:r>
          </w:p>
          <w:p w:rsidR="00B912BA" w:rsidRPr="00C538E3" w:rsidRDefault="00B912BA" w:rsidP="0087143A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принятых актов выполненных работ КС-2:</w:t>
            </w:r>
          </w:p>
          <w:p w:rsidR="00B912BA" w:rsidRPr="002B7715" w:rsidRDefault="00B912BA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количество подписанных актов ввода в эксплуатацию законченных капитальным ремонтом домов: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E1BAF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 w:rsidRPr="00CE1BAF">
              <w:rPr>
                <w:rFonts w:ascii="Times New Roman" w:eastAsiaTheme="minorEastAsia" w:hAnsi="Times New Roman" w:cs="Times New Roman"/>
              </w:rPr>
              <w:t>5488</w:t>
            </w:r>
          </w:p>
          <w:p w:rsidR="00B912BA" w:rsidRDefault="006F5B89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7308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1106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2921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317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E1BAF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 w:rsidRPr="00CE1BAF">
              <w:rPr>
                <w:rFonts w:ascii="Times New Roman" w:eastAsiaTheme="minorEastAsia" w:hAnsi="Times New Roman" w:cs="Times New Roman"/>
              </w:rPr>
              <w:t>2995</w:t>
            </w:r>
          </w:p>
          <w:p w:rsidR="00B912BA" w:rsidRDefault="006F5B89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5053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2733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165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889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6176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CE1BAF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Pr="00CE1BAF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 w:rsidRPr="00CE1BAF">
              <w:rPr>
                <w:rFonts w:ascii="Times New Roman" w:eastAsiaTheme="minorEastAsia" w:hAnsi="Times New Roman" w:cs="Times New Roman"/>
              </w:rPr>
              <w:t>8483</w:t>
            </w:r>
          </w:p>
          <w:p w:rsidR="00B912BA" w:rsidRDefault="006F5B89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12361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3839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973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167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6493</w:t>
            </w:r>
          </w:p>
          <w:p w:rsidR="00B912BA" w:rsidRDefault="00B912BA" w:rsidP="0087143A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Pr="00CE1BAF" w:rsidRDefault="00B912BA" w:rsidP="002B771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B7715" w:rsidRPr="00F617D9" w:rsidTr="004A5614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5" w:rsidRPr="00F617D9" w:rsidRDefault="002B7715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5" w:rsidRPr="00C538E3" w:rsidRDefault="002B7715" w:rsidP="002B77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2.</w:t>
            </w:r>
            <w:r w:rsidRPr="00C538E3">
              <w:rPr>
                <w:rFonts w:ascii="Times New Roman" w:hAnsi="Times New Roman" w:cs="Times New Roman"/>
              </w:rPr>
              <w:tab/>
              <w:t>В соответствии со ст</w:t>
            </w:r>
            <w:r w:rsidR="004B1DB0">
              <w:rPr>
                <w:rFonts w:ascii="Times New Roman" w:hAnsi="Times New Roman" w:cs="Times New Roman"/>
              </w:rPr>
              <w:t xml:space="preserve">атьей </w:t>
            </w:r>
            <w:r w:rsidRPr="00C538E3">
              <w:rPr>
                <w:rFonts w:ascii="Times New Roman" w:hAnsi="Times New Roman" w:cs="Times New Roman"/>
              </w:rPr>
              <w:t>172 Жилищного кодекса Российской Федерации и ст</w:t>
            </w:r>
            <w:r w:rsidR="004B1DB0">
              <w:rPr>
                <w:rFonts w:ascii="Times New Roman" w:hAnsi="Times New Roman" w:cs="Times New Roman"/>
              </w:rPr>
              <w:t xml:space="preserve">атьей </w:t>
            </w:r>
            <w:r w:rsidRPr="00C538E3">
              <w:rPr>
                <w:rFonts w:ascii="Times New Roman" w:hAnsi="Times New Roman" w:cs="Times New Roman"/>
              </w:rPr>
              <w:t xml:space="preserve">7 Закона Республики Татарстан от 25.06.2013 №52-ЗРТ «Об организации проведения капитального ремонта общего имущества в многоквартирных домах в Республике Татарстан» на Государственную жилищную инспекцию Республики Татарстан возложен контроль за формированием фонда </w:t>
            </w:r>
            <w:r w:rsidRPr="00C538E3">
              <w:rPr>
                <w:rFonts w:ascii="Times New Roman" w:hAnsi="Times New Roman" w:cs="Times New Roman"/>
              </w:rPr>
              <w:lastRenderedPageBreak/>
              <w:t>капитального ремонта собственниками всех МКД.</w:t>
            </w:r>
          </w:p>
          <w:p w:rsidR="002B7715" w:rsidRPr="00C538E3" w:rsidRDefault="002B7715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а. Формирование фонда капитального ремонта МКД:</w:t>
            </w:r>
          </w:p>
          <w:p w:rsidR="002B7715" w:rsidRPr="00C538E3" w:rsidRDefault="002B7715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538E3">
              <w:rPr>
                <w:rFonts w:ascii="Times New Roman" w:hAnsi="Times New Roman" w:cs="Times New Roman"/>
              </w:rPr>
              <w:t xml:space="preserve">количество МКД, </w:t>
            </w:r>
            <w:proofErr w:type="gramStart"/>
            <w:r w:rsidRPr="00C538E3">
              <w:rPr>
                <w:rFonts w:ascii="Times New Roman" w:hAnsi="Times New Roman" w:cs="Times New Roman"/>
              </w:rPr>
              <w:t>включенных</w:t>
            </w:r>
            <w:proofErr w:type="gramEnd"/>
            <w:r w:rsidRPr="00C538E3">
              <w:rPr>
                <w:rFonts w:ascii="Times New Roman" w:hAnsi="Times New Roman" w:cs="Times New Roman"/>
              </w:rPr>
              <w:t xml:space="preserve"> в Региональную программу капитального ремонта МКД (ед.):</w:t>
            </w:r>
          </w:p>
          <w:p w:rsidR="002B7715" w:rsidRPr="00C538E3" w:rsidRDefault="002B7715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538E3">
              <w:rPr>
                <w:rFonts w:ascii="Times New Roman" w:hAnsi="Times New Roman" w:cs="Times New Roman"/>
              </w:rPr>
              <w:t>количество МКД в отношении которых органы государственного жилищного надзора проинформировали ОМС и РО о том, что собственники помещений в таких домах не выбрали способ формирования фонда капитального ремонта или выбранный ими способ не реализован (ед.):</w:t>
            </w:r>
          </w:p>
          <w:p w:rsidR="002B7715" w:rsidRPr="00C538E3" w:rsidRDefault="002B7715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538E3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C538E3">
              <w:rPr>
                <w:rFonts w:ascii="Times New Roman" w:hAnsi="Times New Roman" w:cs="Times New Roman"/>
              </w:rPr>
              <w:t>поступлении</w:t>
            </w:r>
            <w:proofErr w:type="gramEnd"/>
            <w:r w:rsidRPr="00C538E3">
              <w:rPr>
                <w:rFonts w:ascii="Times New Roman" w:hAnsi="Times New Roman" w:cs="Times New Roman"/>
              </w:rPr>
              <w:t xml:space="preserve"> взносов на капитальный ремонт от собственников помещений в МКД на счет РО (млрд. руб.):</w:t>
            </w:r>
          </w:p>
          <w:p w:rsidR="002B7715" w:rsidRPr="00C538E3" w:rsidRDefault="002B7715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538E3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C538E3">
              <w:rPr>
                <w:rFonts w:ascii="Times New Roman" w:hAnsi="Times New Roman" w:cs="Times New Roman"/>
              </w:rPr>
              <w:t>поступлении</w:t>
            </w:r>
            <w:proofErr w:type="gramEnd"/>
            <w:r w:rsidRPr="00C538E3">
              <w:rPr>
                <w:rFonts w:ascii="Times New Roman" w:hAnsi="Times New Roman" w:cs="Times New Roman"/>
              </w:rPr>
              <w:t xml:space="preserve"> взносов на капитальный ремонт от собственников помещений в МКД на специальный счет с </w:t>
            </w:r>
            <w:r w:rsidR="004B1DB0">
              <w:rPr>
                <w:rFonts w:ascii="Times New Roman" w:hAnsi="Times New Roman" w:cs="Times New Roman"/>
              </w:rPr>
              <w:t>0</w:t>
            </w:r>
            <w:r w:rsidRPr="00C538E3">
              <w:rPr>
                <w:rFonts w:ascii="Times New Roman" w:hAnsi="Times New Roman" w:cs="Times New Roman"/>
              </w:rPr>
              <w:t>1.06.2014г. (млн. руб.):</w:t>
            </w:r>
          </w:p>
          <w:p w:rsidR="002B7715" w:rsidRPr="002B7715" w:rsidRDefault="002B7715" w:rsidP="002B7715">
            <w:pPr>
              <w:ind w:firstLine="0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б. Количество проведенных совещаний с ИК МО, УО по формированию фонда капитального ремонта (ед.)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16128</w:t>
            </w: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14153</w:t>
            </w: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543,7</w:t>
            </w:r>
          </w:p>
          <w:p w:rsidR="002B7715" w:rsidRDefault="002B7715" w:rsidP="002B771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B7715" w:rsidRPr="00CE1BAF" w:rsidRDefault="002B7715" w:rsidP="002B7715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4</w:t>
            </w:r>
          </w:p>
        </w:tc>
      </w:tr>
      <w:tr w:rsidR="00B912BA" w:rsidRPr="00F617D9" w:rsidTr="0087143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87143A" w:rsidRDefault="00B912BA" w:rsidP="0087143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 привлекали</w:t>
            </w:r>
          </w:p>
        </w:tc>
      </w:tr>
      <w:tr w:rsidR="00B912BA" w:rsidRPr="00F617D9" w:rsidTr="0087143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87143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Сведения отсутствуют</w:t>
            </w:r>
          </w:p>
        </w:tc>
      </w:tr>
      <w:tr w:rsidR="00B912BA" w:rsidRPr="00F617D9" w:rsidTr="004A5614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C01AAF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C01A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Сведения о применении риск-ориентированного подхода при организации и осуществлении государственного </w:t>
            </w:r>
            <w:r w:rsidRPr="00F617D9">
              <w:rPr>
                <w:rFonts w:ascii="Times New Roman" w:hAnsi="Times New Roman" w:cs="Times New Roman"/>
              </w:rPr>
              <w:lastRenderedPageBreak/>
              <w:t>контроля (надзора)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057899" w:rsidRDefault="00B912BA" w:rsidP="00057899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Cs w:val="26"/>
              </w:rPr>
            </w:pPr>
            <w:r w:rsidRPr="00057899">
              <w:rPr>
                <w:rFonts w:ascii="Times New Roman" w:hAnsi="Times New Roman" w:cs="Times New Roman"/>
                <w:szCs w:val="26"/>
              </w:rPr>
              <w:lastRenderedPageBreak/>
              <w:t xml:space="preserve">Категории риска при осуществлении лицензионного контроля предпринимательской деятельности по управлению многоквартирными </w:t>
            </w:r>
            <w:r w:rsidRPr="00057899">
              <w:rPr>
                <w:rFonts w:ascii="Times New Roman" w:hAnsi="Times New Roman" w:cs="Times New Roman"/>
                <w:szCs w:val="26"/>
              </w:rPr>
              <w:lastRenderedPageBreak/>
              <w:t>домами на территории Республики Татарстан утверждены постановлением Кабинета Министров Республики Татарстан от 31.10.2018 №971 «Об утверждении критериев отнесения деятельности юридических лиц и индивидуальных предпринимателей к определённой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Татарстан».</w:t>
            </w:r>
          </w:p>
          <w:p w:rsidR="00B912BA" w:rsidRPr="00F617D9" w:rsidRDefault="00B912BA" w:rsidP="004A5614">
            <w:pPr>
              <w:pStyle w:val="aff5"/>
              <w:jc w:val="left"/>
              <w:rPr>
                <w:rFonts w:ascii="Times New Roman" w:eastAsiaTheme="minorEastAsia" w:hAnsi="Times New Roman" w:cs="Times New Roman"/>
              </w:rPr>
            </w:pPr>
            <w:r w:rsidRPr="00057899">
              <w:rPr>
                <w:rFonts w:ascii="Times New Roman" w:hAnsi="Times New Roman" w:cs="Times New Roman"/>
                <w:szCs w:val="26"/>
              </w:rPr>
              <w:t>Критерии риска при осуществлении регионального государственного жилищного надзора в Республике Татарстан утверждены постановлением Кабинета Министров Республики Татарстан от 31.10.2018 №972 «О внесении изменений в Порядок организации и осуществления регионального государственного жилищного надзора в Республике Татарстан, утвержденный постановлением Кабинета Министров Республики Татарстан от 28.02.2018 №128 «Об утверждении Порядка организации и осуществления регионального государственного жилищного надзора в Республике Татарстан».</w:t>
            </w:r>
          </w:p>
        </w:tc>
      </w:tr>
      <w:tr w:rsidR="00C224E6" w:rsidRPr="00F617D9" w:rsidTr="00C224E6">
        <w:tc>
          <w:tcPr>
            <w:tcW w:w="9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4E6" w:rsidRPr="00F617D9" w:rsidRDefault="00C224E6" w:rsidP="00C01AAF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5.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E6" w:rsidRPr="00F617D9" w:rsidRDefault="00C224E6" w:rsidP="00C01A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4E6" w:rsidRPr="00F617D9" w:rsidRDefault="00C224E6" w:rsidP="00057899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679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4E6" w:rsidRPr="00F617D9" w:rsidRDefault="00C224E6" w:rsidP="00057899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346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4E6" w:rsidRPr="00F617D9" w:rsidRDefault="00C224E6" w:rsidP="00057899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1025</w:t>
            </w:r>
          </w:p>
        </w:tc>
      </w:tr>
      <w:tr w:rsidR="00C224E6" w:rsidRPr="00F617D9" w:rsidTr="00C224E6"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4E6" w:rsidRPr="00F617D9" w:rsidRDefault="00C224E6" w:rsidP="00C01AAF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6" w:rsidRPr="00F617D9" w:rsidRDefault="00C224E6" w:rsidP="00C01A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C0B" w:rsidRPr="00F62C0B" w:rsidRDefault="00C224E6" w:rsidP="00F62C0B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224E6">
              <w:rPr>
                <w:rFonts w:ascii="Times New Roman" w:hAnsi="Times New Roman" w:cs="Times New Roman"/>
              </w:rPr>
              <w:t xml:space="preserve">Приказ </w:t>
            </w:r>
            <w:r w:rsidRPr="008B1178">
              <w:rPr>
                <w:rFonts w:ascii="Times New Roman" w:hAnsi="Times New Roman" w:cs="Times New Roman"/>
              </w:rPr>
              <w:t>Государственной жилищной инспекции Республики Татарстан</w:t>
            </w:r>
            <w:r>
              <w:rPr>
                <w:rFonts w:ascii="Times New Roman" w:hAnsi="Times New Roman" w:cs="Times New Roman"/>
              </w:rPr>
              <w:t xml:space="preserve"> от 18.12.2018г. №510 «Об утверждении Ведомственной программы профилактики нарушений обязательных требований законодательства, при осуществлении регионального</w:t>
            </w:r>
            <w:r w:rsidR="0095429A">
              <w:rPr>
                <w:rFonts w:ascii="Times New Roman" w:hAnsi="Times New Roman" w:cs="Times New Roman"/>
              </w:rPr>
              <w:t xml:space="preserve"> жилищного надзора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29A">
              <w:rPr>
                <w:rFonts w:ascii="Times New Roman" w:hAnsi="Times New Roman" w:cs="Times New Roman"/>
              </w:rPr>
              <w:t xml:space="preserve">и лицензионного </w:t>
            </w:r>
            <w:r>
              <w:rPr>
                <w:rFonts w:ascii="Times New Roman" w:hAnsi="Times New Roman" w:cs="Times New Roman"/>
              </w:rPr>
              <w:t>контроля предпринимательской деятельности по управлению многоквартирными домами»</w:t>
            </w:r>
            <w:r w:rsidR="00F62C0B">
              <w:t xml:space="preserve"> </w:t>
            </w:r>
            <w:hyperlink r:id="rId13" w:history="1">
              <w:r w:rsidR="00F62C0B" w:rsidRPr="00F62C0B">
                <w:rPr>
                  <w:rStyle w:val="affff1"/>
                  <w:rFonts w:ascii="Times New Roman" w:hAnsi="Times New Roman" w:cs="Times New Roman"/>
                </w:rPr>
                <w:t>http://gji.tatarstan.ru/rus/programmi-profilaktiki-narusheniy-obyazatelnih.htm</w:t>
              </w:r>
            </w:hyperlink>
          </w:p>
          <w:p w:rsidR="007D126E" w:rsidRPr="00C224E6" w:rsidRDefault="007D126E" w:rsidP="007D126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Приказ</w:t>
            </w:r>
            <w:r w:rsidRPr="008B1178">
              <w:rPr>
                <w:rFonts w:ascii="Times New Roman" w:hAnsi="Times New Roman" w:cs="Times New Roman"/>
              </w:rPr>
              <w:t xml:space="preserve"> Государственной жилищной инспекции Республики Татарстан</w:t>
            </w:r>
            <w:r>
              <w:rPr>
                <w:rFonts w:ascii="Times New Roman" w:hAnsi="Times New Roman" w:cs="Times New Roman"/>
              </w:rPr>
              <w:t xml:space="preserve"> от </w:t>
            </w:r>
            <w:smartTag w:uri="urn:schemas-microsoft-com:office:smarttags" w:element="date">
              <w:smartTagPr>
                <w:attr w:name="Year" w:val="2018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 w:cs="Times New Roman"/>
                </w:rPr>
                <w:t>18.12.2018</w:t>
              </w:r>
            </w:smartTag>
            <w:r>
              <w:rPr>
                <w:rFonts w:ascii="Times New Roman" w:hAnsi="Times New Roman" w:cs="Times New Roman"/>
              </w:rPr>
              <w:t>г. №510  «</w:t>
            </w:r>
            <w:r w:rsidRPr="007D126E">
              <w:rPr>
                <w:rFonts w:ascii="Times New Roman" w:hAnsi="Times New Roman" w:cs="Times New Roman"/>
              </w:rPr>
              <w:t xml:space="preserve">О внесении изменений в приказ Государственной жилищной инспекции Республики Татарстан от </w:t>
            </w:r>
            <w:smartTag w:uri="urn:schemas-microsoft-com:office:smarttags" w:element="date">
              <w:smartTagPr>
                <w:attr w:name="Year" w:val="2018"/>
                <w:attr w:name="Day" w:val="31"/>
                <w:attr w:name="Month" w:val="08"/>
                <w:attr w:name="ls" w:val="trans"/>
              </w:smartTagPr>
              <w:r w:rsidRPr="007D126E">
                <w:rPr>
                  <w:rFonts w:ascii="Times New Roman" w:hAnsi="Times New Roman" w:cs="Times New Roman"/>
                </w:rPr>
                <w:t>31.08.2018</w:t>
              </w:r>
            </w:smartTag>
            <w:r w:rsidRPr="007D126E">
              <w:rPr>
                <w:rFonts w:ascii="Times New Roman" w:hAnsi="Times New Roman" w:cs="Times New Roman"/>
              </w:rPr>
              <w:t>г. №332 "Об утверждении Перечня обязательных требований, предъявляемых к юридическим лицам и индивидуальным предпринимателям при проведении контрольно-надзорных мероприятий в рамках регионального государственного жилищного надзора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14" w:history="1">
              <w:r w:rsidRPr="007D126E">
                <w:rPr>
                  <w:rStyle w:val="affff1"/>
                  <w:rFonts w:ascii="Times New Roman" w:hAnsi="Times New Roman" w:cs="Times New Roman"/>
                </w:rPr>
                <w:t>http://gji.tatarstan.ru/rus/normativnie-pravovie-akti.htm?page=1</w:t>
              </w:r>
            </w:hyperlink>
            <w:proofErr w:type="gramEnd"/>
          </w:p>
        </w:tc>
      </w:tr>
      <w:tr w:rsidR="00B912BA" w:rsidRPr="00F617D9" w:rsidTr="00057899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C01AAF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111E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Сведения о проведении мероприятий по контролю, при проведении которых не требуется взаимодействие органа </w:t>
            </w:r>
            <w:r w:rsidRPr="00F617D9">
              <w:rPr>
                <w:rFonts w:ascii="Times New Roman" w:hAnsi="Times New Roman" w:cs="Times New Roman"/>
              </w:rPr>
              <w:lastRenderedPageBreak/>
              <w:t>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F617D9" w:rsidRDefault="00B912BA" w:rsidP="00057899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407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F617D9" w:rsidRDefault="00B912BA" w:rsidP="00057899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264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C224E6" w:rsidRDefault="00B912BA" w:rsidP="00057899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224E6">
              <w:rPr>
                <w:rFonts w:ascii="Times New Roman" w:hAnsi="Times New Roman" w:cs="Times New Roman"/>
              </w:rPr>
              <w:t>671</w:t>
            </w:r>
          </w:p>
        </w:tc>
      </w:tr>
      <w:tr w:rsidR="00B912BA" w:rsidRPr="00F617D9" w:rsidTr="00B912B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C01AAF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111E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F617D9" w:rsidRDefault="00B912BA" w:rsidP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305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F617D9" w:rsidRDefault="00B912BA" w:rsidP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116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2BA" w:rsidRPr="00F617D9" w:rsidRDefault="00B912BA" w:rsidP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421</w:t>
            </w:r>
          </w:p>
        </w:tc>
      </w:tr>
      <w:tr w:rsidR="00B912BA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V. Действия органов государственного контроля (надзора) по пресечению нарушений обязательных требований и (или) устранению последствий таких нарушений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 принятых органом государственного контроля (надзора)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4B1D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Составлено протоколов – 533, количество наложенных штрафов-229, наложено штрафов</w:t>
            </w:r>
            <w:r w:rsidR="004B1DB0">
              <w:rPr>
                <w:rFonts w:ascii="Times New Roman" w:hAnsi="Times New Roman" w:cs="Times New Roman"/>
              </w:rPr>
              <w:t xml:space="preserve"> на сумму </w:t>
            </w:r>
            <w:r>
              <w:rPr>
                <w:rFonts w:ascii="Times New Roman" w:hAnsi="Times New Roman" w:cs="Times New Roman"/>
              </w:rPr>
              <w:t>4575,85 тыс. руб., сумма взысканных штрафов – 1303,6 тыс. руб.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D61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Составлено протоколов – 534,</w:t>
            </w:r>
            <w:r w:rsidR="002D4A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наложенных штрафов-459, наложено штрафов – 8394,45 тыс. руб., сумма взысканных штрафов – 3008,85 тыс. руб</w:t>
            </w:r>
            <w:r w:rsidR="00471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C538E3" w:rsidRDefault="00B912BA" w:rsidP="004B1DB0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Составлено протоколов – 1067, количество наложенных штрафов-688, наложено штрафов </w:t>
            </w:r>
            <w:r w:rsidR="004B1DB0">
              <w:rPr>
                <w:rFonts w:ascii="Times New Roman" w:hAnsi="Times New Roman" w:cs="Times New Roman"/>
              </w:rPr>
              <w:t xml:space="preserve">на сумму </w:t>
            </w:r>
            <w:r>
              <w:rPr>
                <w:rFonts w:ascii="Times New Roman" w:hAnsi="Times New Roman" w:cs="Times New Roman"/>
              </w:rPr>
              <w:t>12970,3 тыс. руб., сумма взысканных штрафов – 4312,45 тыс. руб</w:t>
            </w:r>
            <w:r w:rsidR="00471B3E">
              <w:rPr>
                <w:rFonts w:ascii="Times New Roman" w:hAnsi="Times New Roman" w:cs="Times New Roman"/>
              </w:rPr>
              <w:t>.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C538E3" w:rsidRDefault="00B912BA" w:rsidP="009B3003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C538E3">
              <w:rPr>
                <w:rFonts w:ascii="Times New Roman" w:hAnsi="Times New Roman" w:cs="Times New Roman"/>
              </w:rPr>
              <w:t xml:space="preserve"> выступлений в СМИ, </w:t>
            </w:r>
            <w:r>
              <w:rPr>
                <w:rFonts w:ascii="Times New Roman" w:hAnsi="Times New Roman" w:cs="Times New Roman"/>
              </w:rPr>
              <w:t>65</w:t>
            </w:r>
            <w:r w:rsidRPr="00C538E3">
              <w:rPr>
                <w:rFonts w:ascii="Times New Roman" w:hAnsi="Times New Roman" w:cs="Times New Roman"/>
              </w:rPr>
              <w:t xml:space="preserve"> статья в периодических изданиях, </w:t>
            </w:r>
            <w:r>
              <w:rPr>
                <w:rFonts w:ascii="Times New Roman" w:hAnsi="Times New Roman" w:cs="Times New Roman"/>
              </w:rPr>
              <w:t>30</w:t>
            </w:r>
            <w:r w:rsidR="00193E80">
              <w:rPr>
                <w:rFonts w:ascii="Times New Roman" w:hAnsi="Times New Roman" w:cs="Times New Roman"/>
              </w:rPr>
              <w:t xml:space="preserve"> обучающих мероприятий</w:t>
            </w:r>
            <w:r w:rsidRPr="00C538E3">
              <w:rPr>
                <w:rFonts w:ascii="Times New Roman" w:hAnsi="Times New Roman" w:cs="Times New Roman"/>
              </w:rPr>
              <w:t xml:space="preserve">, размещение информации на официальном сайте </w:t>
            </w:r>
            <w:proofErr w:type="spellStart"/>
            <w:r w:rsidRPr="00C538E3">
              <w:rPr>
                <w:rFonts w:ascii="Times New Roman" w:hAnsi="Times New Roman" w:cs="Times New Roman"/>
              </w:rPr>
              <w:t>Госжилинспекции</w:t>
            </w:r>
            <w:proofErr w:type="spellEnd"/>
            <w:r w:rsidRPr="00C538E3">
              <w:rPr>
                <w:rFonts w:ascii="Times New Roman" w:hAnsi="Times New Roman" w:cs="Times New Roman"/>
              </w:rPr>
              <w:t xml:space="preserve"> РТ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C538E3" w:rsidRDefault="00B912BA" w:rsidP="007E1148">
            <w:pPr>
              <w:pStyle w:val="aff5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8</w:t>
            </w:r>
            <w:r w:rsidRPr="00C538E3">
              <w:rPr>
                <w:rFonts w:ascii="Times New Roman" w:hAnsi="Times New Roman" w:cs="Times New Roman"/>
              </w:rPr>
              <w:t xml:space="preserve"> году вынесено 1</w:t>
            </w:r>
            <w:r>
              <w:rPr>
                <w:rFonts w:ascii="Times New Roman" w:hAnsi="Times New Roman" w:cs="Times New Roman"/>
              </w:rPr>
              <w:t>195 постановлений.</w:t>
            </w:r>
          </w:p>
          <w:p w:rsidR="00B912BA" w:rsidRPr="00C538E3" w:rsidRDefault="00B912BA" w:rsidP="00235725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Обжаловано </w:t>
            </w:r>
            <w:r>
              <w:rPr>
                <w:rFonts w:ascii="Times New Roman" w:hAnsi="Times New Roman" w:cs="Times New Roman"/>
              </w:rPr>
              <w:t>15</w:t>
            </w:r>
            <w:r w:rsidRPr="00C538E3">
              <w:rPr>
                <w:rFonts w:ascii="Times New Roman" w:hAnsi="Times New Roman" w:cs="Times New Roman"/>
              </w:rPr>
              <w:t xml:space="preserve"> постановлений о привлечении к административной ответственности, из них </w:t>
            </w:r>
            <w:r>
              <w:rPr>
                <w:rFonts w:ascii="Times New Roman" w:hAnsi="Times New Roman" w:cs="Times New Roman"/>
              </w:rPr>
              <w:t>44</w:t>
            </w:r>
            <w:r w:rsidRPr="00C538E3">
              <w:rPr>
                <w:rFonts w:ascii="Times New Roman" w:hAnsi="Times New Roman" w:cs="Times New Roman"/>
              </w:rPr>
              <w:t xml:space="preserve"> постановлений отменено, </w:t>
            </w:r>
            <w:r>
              <w:rPr>
                <w:rFonts w:ascii="Times New Roman" w:hAnsi="Times New Roman" w:cs="Times New Roman"/>
              </w:rPr>
              <w:t>199</w:t>
            </w:r>
            <w:r w:rsidRPr="00C538E3">
              <w:rPr>
                <w:rFonts w:ascii="Times New Roman" w:hAnsi="Times New Roman" w:cs="Times New Roman"/>
              </w:rPr>
              <w:t xml:space="preserve"> устных замечани</w:t>
            </w:r>
            <w:r>
              <w:rPr>
                <w:rFonts w:ascii="Times New Roman" w:hAnsi="Times New Roman" w:cs="Times New Roman"/>
              </w:rPr>
              <w:t>й/предупреждений</w:t>
            </w:r>
            <w:r w:rsidRPr="00C538E3">
              <w:rPr>
                <w:rFonts w:ascii="Times New Roman" w:hAnsi="Times New Roman" w:cs="Times New Roman"/>
              </w:rPr>
              <w:t>.</w:t>
            </w:r>
          </w:p>
        </w:tc>
      </w:tr>
      <w:tr w:rsidR="00B912BA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VI. Анализ и оценка эффективности государственного контроля (надзора)</w:t>
            </w:r>
          </w:p>
        </w:tc>
      </w:tr>
      <w:tr w:rsidR="00B912BA" w:rsidRPr="00F617D9" w:rsidTr="0049588A"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N</w:t>
            </w:r>
          </w:p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п</w:t>
            </w:r>
            <w:proofErr w:type="gramEnd"/>
            <w:r w:rsidRPr="00F617D9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 xml:space="preserve">Показатели эффективности государственного контроля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 xml:space="preserve">(надзора), рассчитанные на основании сведений, содержащихся в </w:t>
            </w:r>
            <w:hyperlink r:id="rId15" w:history="1">
              <w:r w:rsidRPr="00F617D9">
                <w:rPr>
                  <w:rStyle w:val="a4"/>
                  <w:rFonts w:ascii="Times New Roman" w:eastAsiaTheme="minorEastAsia" w:hAnsi="Times New Roman"/>
                  <w:b w:val="0"/>
                </w:rPr>
                <w:t>форме</w:t>
              </w:r>
            </w:hyperlink>
            <w:r w:rsidRPr="00F617D9">
              <w:rPr>
                <w:rFonts w:ascii="Times New Roman" w:eastAsiaTheme="minorEastAsia" w:hAnsi="Times New Roman" w:cs="Times New Roman"/>
              </w:rP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 xml:space="preserve">Данные анализа и оценки показателей эффективности государственного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контроля (надзора), в том числе в динамике (по полугодиям)</w:t>
            </w:r>
          </w:p>
        </w:tc>
      </w:tr>
      <w:tr w:rsidR="00B912BA" w:rsidRPr="00F617D9" w:rsidTr="0049588A"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Значения показателей за отчетный период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Значения показателей за предшествующий период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Причины отклонения значений показателей (более 10 процентов)</w:t>
            </w:r>
          </w:p>
        </w:tc>
      </w:tr>
      <w:tr w:rsidR="00B912BA" w:rsidRPr="00F617D9" w:rsidTr="0049588A"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первое полугодие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второе</w:t>
            </w:r>
          </w:p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полугодие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год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второе</w:t>
            </w:r>
          </w:p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полугодие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первое полугодие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второе</w:t>
            </w:r>
          </w:p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год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87143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E6346E">
            <w:pPr>
              <w:pStyle w:val="aff5"/>
              <w:jc w:val="left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Рассмотрение обращений, по которым отказано в согласовании, не входит в компетенцию государственного органа.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 проведены проверки, от общего количества юридических лиц, индивидуальных предпринимателей, осуществляющих деятельность на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территории Российской Федерации, соответствующего субъекта Российской Федерации, деятельность которых подлежит государственному контролю (надзору),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23,2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87143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98,5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E6346E">
            <w:pPr>
              <w:pStyle w:val="aff5"/>
              <w:jc w:val="left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Количество внеплановых проверок зависит от количества поступивших обращений</w:t>
            </w:r>
          </w:p>
        </w:tc>
      </w:tr>
      <w:tr w:rsidR="00B912BA" w:rsidRPr="00F617D9" w:rsidTr="0087143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78,3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E6346E">
            <w:pPr>
              <w:pStyle w:val="aff5"/>
              <w:jc w:val="left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Проведение внеплановых проверок осуществляется по обращениям (жалобам граждан)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0,15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11.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40,8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28,2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30,8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16.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87143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2F669C">
            <w:pPr>
              <w:widowControl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bookmarkStart w:id="0" w:name="sub_1000620"/>
            <w:r w:rsidRPr="00F617D9">
              <w:rPr>
                <w:rFonts w:ascii="Times New Roman" w:eastAsiaTheme="minorEastAsia" w:hAnsi="Times New Roman" w:cs="Times New Roman"/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35,8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E6346E">
            <w:pPr>
              <w:pStyle w:val="aff5"/>
              <w:jc w:val="left"/>
              <w:rPr>
                <w:rFonts w:ascii="Times New Roman" w:eastAsiaTheme="minorEastAsia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 xml:space="preserve">Уменьшение процента взыскания штрафов обусловлено низким процентом взыскания штрафов наложенных мировыми судьями и невозможностью принятия мер по вышеуказанным штрафам со стороны органов </w:t>
            </w:r>
            <w:proofErr w:type="spellStart"/>
            <w:r w:rsidRPr="00C538E3">
              <w:rPr>
                <w:rFonts w:ascii="Times New Roman" w:hAnsi="Times New Roman" w:cs="Times New Roman"/>
              </w:rPr>
              <w:t>Госжилинспекции</w:t>
            </w:r>
            <w:proofErr w:type="spellEnd"/>
            <w:r w:rsidRPr="00C538E3">
              <w:rPr>
                <w:rFonts w:ascii="Times New Roman" w:hAnsi="Times New Roman" w:cs="Times New Roman"/>
              </w:rPr>
              <w:t xml:space="preserve"> РТ.</w:t>
            </w: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2F669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  <w:color w:val="000000"/>
              </w:rPr>
              <w:t xml:space="preserve">Средний размер наложенного административного штрафа в том числе на должностных лиц и юридических лиц, тыс. </w:t>
            </w:r>
            <w:r w:rsidRPr="00F617D9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72,4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30,8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C538E3" w:rsidRDefault="00B912BA" w:rsidP="005C467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538E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912BA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20.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3E7AB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bookmarkStart w:id="1" w:name="sub_1000622"/>
            <w:r w:rsidRPr="00F617D9">
              <w:rPr>
                <w:rFonts w:ascii="Times New Roman" w:eastAsiaTheme="minorEastAsia" w:hAnsi="Times New Roman" w:cs="Times New Roman"/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BA" w:rsidRPr="00F617D9" w:rsidRDefault="00B912BA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2C0B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2C0B" w:rsidRDefault="00F62C0B">
            <w:pPr>
              <w:pStyle w:val="aff5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F62C0B" w:rsidP="003E7ABB">
            <w:pPr>
              <w:widowControl/>
              <w:ind w:firstLine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62C0B">
              <w:rPr>
                <w:rFonts w:ascii="Times New Roman" w:eastAsiaTheme="minorEastAsia" w:hAnsi="Times New Roman" w:cs="Times New Roman"/>
                <w:color w:val="000000"/>
              </w:rPr>
              <w:t xml:space="preserve">Доля проведенных плановых проверок организаций от </w:t>
            </w:r>
            <w:proofErr w:type="gramStart"/>
            <w:r w:rsidRPr="00F62C0B">
              <w:rPr>
                <w:rFonts w:ascii="Times New Roman" w:eastAsiaTheme="minorEastAsia" w:hAnsi="Times New Roman" w:cs="Times New Roman"/>
                <w:color w:val="000000"/>
              </w:rPr>
              <w:t>числа</w:t>
            </w:r>
            <w:proofErr w:type="gramEnd"/>
            <w:r w:rsidRPr="00F62C0B">
              <w:rPr>
                <w:rFonts w:ascii="Times New Roman" w:eastAsiaTheme="minorEastAsia" w:hAnsi="Times New Roman" w:cs="Times New Roman"/>
                <w:color w:val="000000"/>
              </w:rPr>
              <w:t xml:space="preserve"> запланированных (без учета количества проверок, невозможность проведения которых обусловлена ликвидацией или реорганизацией юридического лица, прекращение юридическим лицом или индивидуальным предпринимателем подлежащей плановой проверке деятельности в Республике Татарстан, а также наступлением обст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оятельств непреодолимой силы)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0B" w:rsidRPr="00F617D9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2C0B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F62C0B" w:rsidP="003E7ABB">
            <w:pPr>
              <w:widowControl/>
              <w:ind w:firstLine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62C0B">
              <w:rPr>
                <w:rFonts w:ascii="Times New Roman" w:eastAsiaTheme="minorEastAsia" w:hAnsi="Times New Roman" w:cs="Times New Roman"/>
                <w:color w:val="000000"/>
              </w:rPr>
              <w:t>Доля устраненных нарушений и нарушений, по которым инспекцией приняты меры, к обще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му числу выявленных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B" w:rsidRPr="00F617D9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0B" w:rsidRPr="00F617D9" w:rsidRDefault="00F62C0B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E290E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F617D9" w:rsidRDefault="00D85C1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CE290E" w:rsidRDefault="00CE290E" w:rsidP="003E7ABB">
            <w:pPr>
              <w:widowControl/>
              <w:ind w:firstLine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CE290E">
              <w:rPr>
                <w:rFonts w:ascii="Times New Roman" w:eastAsiaTheme="minorEastAsia" w:hAnsi="Times New Roman" w:cs="Times New Roman"/>
                <w:color w:val="000000"/>
              </w:rPr>
              <w:t xml:space="preserve">Доля отмененных результатов проверок </w:t>
            </w:r>
            <w:proofErr w:type="gramStart"/>
            <w:r w:rsidRPr="00CE290E">
              <w:rPr>
                <w:rFonts w:ascii="Times New Roman" w:eastAsiaTheme="minorEastAsia" w:hAnsi="Times New Roman" w:cs="Times New Roman"/>
                <w:color w:val="000000"/>
              </w:rPr>
              <w:t>в связи с грубыми нарушениями требований к организации проведения проверок в общем количестве оспоренных в установленном порядке</w:t>
            </w:r>
            <w:proofErr w:type="gramEnd"/>
            <w:r w:rsidRPr="00CE290E">
              <w:rPr>
                <w:rFonts w:ascii="Times New Roman" w:eastAsiaTheme="minorEastAsia" w:hAnsi="Times New Roman" w:cs="Times New Roman"/>
                <w:color w:val="000000"/>
              </w:rPr>
              <w:t xml:space="preserve"> результатов проверок в связи с грубыми нарушениями требований к организации проведения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3123E8">
            <w:pPr>
              <w:ind w:firstLine="0"/>
              <w:jc w:val="center"/>
            </w:pPr>
            <w:r w:rsidRPr="001B0801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3123E8">
            <w:pPr>
              <w:ind w:firstLine="0"/>
              <w:jc w:val="center"/>
            </w:pPr>
            <w:r w:rsidRPr="001B0801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F617D9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F617D9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0E" w:rsidRPr="00F617D9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E290E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F617D9" w:rsidRDefault="00D85C1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CE290E" w:rsidRDefault="00CE290E" w:rsidP="003E7ABB">
            <w:pPr>
              <w:widowControl/>
              <w:ind w:firstLine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CE290E">
              <w:rPr>
                <w:rFonts w:ascii="Times New Roman" w:eastAsiaTheme="minorEastAsia" w:hAnsi="Times New Roman" w:cs="Times New Roman"/>
                <w:color w:val="000000"/>
              </w:rPr>
              <w:t>Доля выданных предостережений в общем количестве мер воздействия по устранению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25,7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29,8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3123E8">
            <w:pPr>
              <w:ind w:firstLine="0"/>
              <w:jc w:val="center"/>
            </w:pPr>
            <w:r w:rsidRPr="001B0801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Default="00CE290E" w:rsidP="003123E8">
            <w:pPr>
              <w:ind w:firstLine="0"/>
              <w:jc w:val="center"/>
            </w:pPr>
            <w:r w:rsidRPr="001B0801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F617D9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E" w:rsidRPr="00F617D9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0E" w:rsidRPr="00F617D9" w:rsidRDefault="00CE290E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D85C1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 w:rsidP="003E7ABB">
            <w:pPr>
              <w:widowControl/>
              <w:ind w:firstLine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3123E8">
              <w:rPr>
                <w:rFonts w:ascii="Times New Roman" w:eastAsiaTheme="minorEastAsia" w:hAnsi="Times New Roman" w:cs="Times New Roman"/>
                <w:color w:val="000000"/>
              </w:rPr>
              <w:t xml:space="preserve">Формирование плана проверок на очередной год с учетом </w:t>
            </w:r>
            <w:proofErr w:type="gramStart"/>
            <w:r w:rsidRPr="003123E8">
              <w:rPr>
                <w:rFonts w:ascii="Times New Roman" w:eastAsiaTheme="minorEastAsia" w:hAnsi="Times New Roman" w:cs="Times New Roman"/>
                <w:color w:val="000000"/>
              </w:rPr>
              <w:t>риск-ориентированного</w:t>
            </w:r>
            <w:proofErr w:type="gramEnd"/>
            <w:r w:rsidRPr="003123E8">
              <w:rPr>
                <w:rFonts w:ascii="Times New Roman" w:eastAsiaTheme="minorEastAsia" w:hAnsi="Times New Roman" w:cs="Times New Roman"/>
                <w:color w:val="000000"/>
              </w:rPr>
              <w:t xml:space="preserve"> подхода, 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3123E8">
            <w:pPr>
              <w:ind w:firstLine="0"/>
              <w:jc w:val="center"/>
            </w:pPr>
            <w:r w:rsidRPr="001B0801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Default="003123E8" w:rsidP="003123E8">
            <w:pPr>
              <w:ind w:firstLine="0"/>
              <w:jc w:val="center"/>
            </w:pPr>
            <w:r w:rsidRPr="001B0801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F617D9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D85C1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Показатели, характеризующие особенности осуществления государственного контроля (надзора)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E6346E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Показатели отсутствуют</w:t>
            </w: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D85C1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Действия органов государственного контроля (надзора) по </w:t>
            </w: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F617D9" w:rsidRDefault="00193E80" w:rsidP="00193E80">
            <w:pPr>
              <w:pStyle w:val="aff5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Проведено 25 консультаций по пресечению нарушений обязательных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требований и устранению таких нарушений. В отношении подконтрольных субъектов выдано 1025 предостережений о недопустимости нарушений обязательных требований законодательства. Методики расчета ущерба отсутствует.</w:t>
            </w: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D85C1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28.</w:t>
            </w:r>
            <w:bookmarkStart w:id="2" w:name="_GoBack"/>
            <w:bookmarkEnd w:id="2"/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 xml:space="preserve">Оценка и прогноз </w:t>
            </w:r>
            <w:proofErr w:type="gramStart"/>
            <w:r w:rsidRPr="00F617D9">
              <w:rPr>
                <w:rFonts w:ascii="Times New Roman" w:eastAsiaTheme="minorEastAsia" w:hAnsi="Times New Roman" w:cs="Times New Roman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F617D9">
              <w:rPr>
                <w:rFonts w:ascii="Times New Roman" w:eastAsiaTheme="minorEastAsia" w:hAnsi="Times New Roman" w:cs="Times New Roman"/>
              </w:rPr>
              <w:t xml:space="preserve"> в соответствующей сфере деятельности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F617D9" w:rsidRDefault="003123E8" w:rsidP="005C4673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Оценка и прогноз не осуществляется</w:t>
            </w:r>
          </w:p>
        </w:tc>
      </w:tr>
      <w:tr w:rsidR="003123E8" w:rsidRPr="00F617D9" w:rsidTr="00C01AAF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123E8" w:rsidRPr="00F617D9" w:rsidRDefault="003123E8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VII. Выводы и предложения по результатам государственного контроля (надзора)</w:t>
            </w: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Выводы и предложения о результатах осуществления государственного контроля (надзора), в том числе планируемые на текущий год показатели его эффективности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9630A3" w:rsidRDefault="003123E8" w:rsidP="0087143A">
            <w:pPr>
              <w:pStyle w:val="aff5"/>
              <w:rPr>
                <w:rFonts w:ascii="Times New Roman" w:hAnsi="Times New Roman" w:cs="Times New Roman"/>
              </w:rPr>
            </w:pPr>
            <w:r w:rsidRPr="009630A3">
              <w:rPr>
                <w:rFonts w:ascii="Times New Roman" w:hAnsi="Times New Roman" w:cs="Times New Roman"/>
              </w:rPr>
              <w:t>Нормативно-правовыми актами Российской Федерации и Республики Татарстан, принятыми в 2018 году, внесены изменения в жилищное законодательство, которыми полномочия органов государственного жилищного надзора расширены. В частности:</w:t>
            </w:r>
          </w:p>
          <w:p w:rsidR="003123E8" w:rsidRPr="009630A3" w:rsidRDefault="003123E8" w:rsidP="0087143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630A3">
              <w:rPr>
                <w:rFonts w:ascii="Times New Roman" w:hAnsi="Times New Roman" w:cs="Times New Roman"/>
              </w:rPr>
              <w:t>1. Федеральным законом  от 3 апреля 2018 года № 59-ФЗ «О внесении изменений в Жилищный кодекс Российской Федерации» на органы государственного жилищного надзора возложены полномочия по  проверке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платы.</w:t>
            </w:r>
          </w:p>
          <w:p w:rsidR="003123E8" w:rsidRPr="009630A3" w:rsidRDefault="003123E8" w:rsidP="0087143A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hAnsi="Times New Roman" w:cs="Times New Roman"/>
              </w:rPr>
              <w:t>2. В связи с принятием Федерального закона от 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с 08.01.2019 на органы государственного жилищного надзора возложены полномочия по осуществлению надзора за выполнением требований к порядку осуществления перепланировки и (или) переустройства не только жилых помещений, но и нежилых помещений, расположенных в многоквартирных домах.</w:t>
            </w: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Предложения о совершенствовании нормативно-правового регулирования и осуществления государственного контроля (надзора) в соответствующей сфере деятельности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9630A3" w:rsidRDefault="003123E8" w:rsidP="0087143A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>1. В соответствии со ст</w:t>
            </w:r>
            <w:r>
              <w:rPr>
                <w:rFonts w:ascii="Times New Roman" w:eastAsiaTheme="minorEastAsia" w:hAnsi="Times New Roman" w:cs="Times New Roman"/>
              </w:rPr>
              <w:t>атьей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46 Жилищного кодекса Российской Федерации подлинники решений и протоколов общих собраний собственников помещений в многоквартирных домах должны </w:t>
            </w:r>
            <w:r w:rsidRPr="009630A3">
              <w:rPr>
                <w:rFonts w:ascii="Times New Roman" w:eastAsiaTheme="minorEastAsia" w:hAnsi="Times New Roman" w:cs="Times New Roman"/>
              </w:rPr>
              <w:lastRenderedPageBreak/>
              <w:t>направляться в орган государственного жилищного надзора для хранения в течение трех лет.</w:t>
            </w:r>
          </w:p>
          <w:p w:rsidR="003123E8" w:rsidRPr="009630A3" w:rsidRDefault="003123E8" w:rsidP="0087143A">
            <w:pPr>
              <w:pStyle w:val="aff5"/>
              <w:rPr>
                <w:szCs w:val="28"/>
              </w:rPr>
            </w:pPr>
            <w:proofErr w:type="gramStart"/>
            <w:r w:rsidRPr="009630A3">
              <w:rPr>
                <w:rFonts w:ascii="Times New Roman" w:eastAsiaTheme="minorEastAsia" w:hAnsi="Times New Roman" w:cs="Times New Roman"/>
              </w:rPr>
              <w:t>Ввиду того, что хранение подлинников решений и протоколов общих собраний собственников помещений в многоквартирном доме требует дополнительных, специально оборудованных помещений, поскольку указанные документы содержат персональные данные, а также учитывая то, что за год образуется большой объем таких документов, при этом у органов государственного жилищного надзора отсутствуют помещения для хранения такого количества документов, а тем более возможность оборудовать их в соответствии</w:t>
            </w:r>
            <w:proofErr w:type="gramEnd"/>
            <w:r w:rsidRPr="009630A3">
              <w:rPr>
                <w:rFonts w:ascii="Times New Roman" w:eastAsiaTheme="minorEastAsia" w:hAnsi="Times New Roman" w:cs="Times New Roman"/>
              </w:rPr>
              <w:t xml:space="preserve"> с требованиями законодательства о защите персональных данных, необходимо внести изменения в Жилищный кодекс Российской Федерации, а также в приказ Министерства строительства и жилищно-коммунального хозяйства Российской Федерации от 25</w:t>
            </w:r>
            <w:r>
              <w:rPr>
                <w:rFonts w:ascii="Times New Roman" w:eastAsiaTheme="minorEastAsia" w:hAnsi="Times New Roman" w:cs="Times New Roman"/>
              </w:rPr>
              <w:t xml:space="preserve"> декабря </w:t>
            </w:r>
            <w:r w:rsidRPr="009630A3">
              <w:rPr>
                <w:rFonts w:ascii="Times New Roman" w:eastAsiaTheme="minorEastAsia" w:hAnsi="Times New Roman" w:cs="Times New Roman"/>
              </w:rPr>
              <w:t>2015 № 937/</w:t>
            </w:r>
            <w:proofErr w:type="spellStart"/>
            <w:proofErr w:type="gramStart"/>
            <w:r w:rsidRPr="009630A3">
              <w:rPr>
                <w:rFonts w:ascii="Times New Roman" w:eastAsiaTheme="minorEastAsia" w:hAnsi="Times New Roman" w:cs="Times New Roman"/>
              </w:rPr>
              <w:t>пр</w:t>
            </w:r>
            <w:proofErr w:type="spellEnd"/>
            <w:proofErr w:type="gramEnd"/>
            <w:r w:rsidRPr="009630A3">
              <w:rPr>
                <w:rFonts w:ascii="Times New Roman" w:eastAsiaTheme="minorEastAsia" w:hAnsi="Times New Roman" w:cs="Times New Roman"/>
              </w:rPr>
              <w:t xml:space="preserve"> «Об утверждении 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установив, что решения и протоколы общих собраний собственников помещений в многоквартирном доме в орган государственного жилищного надзора должны направляться для хранения в электронном виде, подписанные </w:t>
            </w:r>
            <w:r>
              <w:rPr>
                <w:rFonts w:ascii="Times New Roman" w:eastAsiaTheme="minorEastAsia" w:hAnsi="Times New Roman" w:cs="Times New Roman"/>
              </w:rPr>
              <w:t>электронной цифровой подписью</w:t>
            </w:r>
            <w:r w:rsidRPr="009630A3">
              <w:rPr>
                <w:rFonts w:ascii="Times New Roman" w:eastAsiaTheme="minorEastAsia" w:hAnsi="Times New Roman" w:cs="Times New Roman"/>
              </w:rPr>
              <w:t>.</w:t>
            </w:r>
            <w:r w:rsidRPr="009630A3">
              <w:rPr>
                <w:szCs w:val="28"/>
              </w:rPr>
              <w:t xml:space="preserve"> </w:t>
            </w:r>
          </w:p>
          <w:p w:rsidR="003123E8" w:rsidRPr="009630A3" w:rsidRDefault="003123E8" w:rsidP="0087143A">
            <w:pPr>
              <w:rPr>
                <w:rFonts w:eastAsiaTheme="minorEastAsia"/>
              </w:rPr>
            </w:pPr>
          </w:p>
          <w:p w:rsidR="003123E8" w:rsidRPr="009630A3" w:rsidRDefault="003123E8" w:rsidP="0087143A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>2. В соответствии со ст</w:t>
            </w:r>
            <w:r>
              <w:rPr>
                <w:rFonts w:ascii="Times New Roman" w:eastAsiaTheme="minorEastAsia" w:hAnsi="Times New Roman" w:cs="Times New Roman"/>
              </w:rPr>
              <w:t>атьей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28.3. </w:t>
            </w:r>
            <w:r>
              <w:rPr>
                <w:rFonts w:ascii="Times New Roman" w:eastAsiaTheme="minorEastAsia" w:hAnsi="Times New Roman" w:cs="Times New Roman"/>
              </w:rPr>
              <w:t>Кодекса Российской Федерации об административном правонарушении (далее – КоАП РФ)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полномочия на составление протокола по делу об административном правонарушении по ст</w:t>
            </w:r>
            <w:r>
              <w:rPr>
                <w:rFonts w:ascii="Times New Roman" w:eastAsiaTheme="minorEastAsia" w:hAnsi="Times New Roman" w:cs="Times New Roman"/>
              </w:rPr>
              <w:t>атьей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6.24. КоАП РФ предоставлены органам внутренних дел (полиции).  </w:t>
            </w:r>
          </w:p>
          <w:p w:rsidR="003123E8" w:rsidRPr="009630A3" w:rsidRDefault="003123E8" w:rsidP="0087143A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>Рассмотрение дел об административных правонарушениях по ч</w:t>
            </w:r>
            <w:r>
              <w:rPr>
                <w:rFonts w:ascii="Times New Roman" w:eastAsiaTheme="minorEastAsia" w:hAnsi="Times New Roman" w:cs="Times New Roman"/>
              </w:rPr>
              <w:t>асти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1 указанной статьи в части курения табака в лифтах и помещениях общего пользования многоквартирных домов согласно ч</w:t>
            </w:r>
            <w:r>
              <w:rPr>
                <w:rFonts w:ascii="Times New Roman" w:eastAsiaTheme="minorEastAsia" w:hAnsi="Times New Roman" w:cs="Times New Roman"/>
              </w:rPr>
              <w:t>асти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1 ст</w:t>
            </w:r>
            <w:r>
              <w:rPr>
                <w:rFonts w:ascii="Times New Roman" w:eastAsiaTheme="minorEastAsia" w:hAnsi="Times New Roman" w:cs="Times New Roman"/>
              </w:rPr>
              <w:t>атьи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23.55 КоАП РФ возложено на органы исполнительной власти субъектов Российской Федерации, осуществляющие региональный государственный жилищный надзор.</w:t>
            </w:r>
          </w:p>
          <w:p w:rsidR="003123E8" w:rsidRPr="009630A3" w:rsidRDefault="003123E8" w:rsidP="0087143A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lastRenderedPageBreak/>
              <w:t xml:space="preserve">Ввиду того, что составление протокола об административном правонарушении за курение табака в лифтах и помещениях общего пользования многоквартирных домов возложено на органы внутренних дел (полицию), целесообразно полномочия по их рассмотрению также возложить на ОВД (полицию). </w:t>
            </w:r>
          </w:p>
          <w:p w:rsidR="003123E8" w:rsidRPr="003A23B7" w:rsidRDefault="003123E8" w:rsidP="0087143A">
            <w:pPr>
              <w:pStyle w:val="aff5"/>
              <w:rPr>
                <w:rFonts w:ascii="Times New Roman" w:eastAsiaTheme="minorEastAsia" w:hAnsi="Times New Roman" w:cs="Times New Roman"/>
              </w:rPr>
            </w:pPr>
          </w:p>
          <w:p w:rsidR="003123E8" w:rsidRPr="009630A3" w:rsidRDefault="003123E8" w:rsidP="0087143A">
            <w:pPr>
              <w:pStyle w:val="aff5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 xml:space="preserve">3. В целях обеспечения надлежащего функционирования систем вентиляции и </w:t>
            </w:r>
            <w:proofErr w:type="spellStart"/>
            <w:r w:rsidRPr="009630A3">
              <w:rPr>
                <w:rFonts w:ascii="Times New Roman" w:eastAsiaTheme="minorEastAsia" w:hAnsi="Times New Roman" w:cs="Times New Roman"/>
              </w:rPr>
              <w:t>дымоудаления</w:t>
            </w:r>
            <w:proofErr w:type="spellEnd"/>
            <w:r w:rsidRPr="009630A3">
              <w:rPr>
                <w:rFonts w:ascii="Times New Roman" w:eastAsiaTheme="minorEastAsia" w:hAnsi="Times New Roman" w:cs="Times New Roman"/>
              </w:rPr>
              <w:t xml:space="preserve"> в многоквартирных жилых домах, где установлено газоиспользующее оборудование, и эксплуатации только исправного газового оборудования, сохранности здоровья и жизни собственников и пользователей жилых помещений при эксплуатации внутридомового и внутриквартирного газового оборудования предлагаем:</w:t>
            </w:r>
          </w:p>
          <w:p w:rsidR="003123E8" w:rsidRPr="009630A3" w:rsidRDefault="003123E8" w:rsidP="0087143A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 xml:space="preserve">внести в нормативные правовые акты (СНиПы, Правила и др.) изменения, в части запрета проектирования, строительства и приемки многоквартирных жилых домов (в </w:t>
            </w:r>
            <w:proofErr w:type="spellStart"/>
            <w:r w:rsidRPr="009630A3">
              <w:rPr>
                <w:rFonts w:ascii="Times New Roman" w:eastAsiaTheme="minorEastAsia" w:hAnsi="Times New Roman" w:cs="Times New Roman"/>
              </w:rPr>
              <w:t>т.ч</w:t>
            </w:r>
            <w:proofErr w:type="spellEnd"/>
            <w:r w:rsidRPr="009630A3">
              <w:rPr>
                <w:rFonts w:ascii="Times New Roman" w:eastAsiaTheme="minorEastAsia" w:hAnsi="Times New Roman" w:cs="Times New Roman"/>
              </w:rPr>
              <w:t xml:space="preserve">. домов, где проектом предусмотрены газовые котлы с открытой камерой сгорания), в которых проектируется приточно-вытяжная система вентиляции, без обязательного обеспечения притока воздуха извне (запрете установки в таких домах пластиковых окон без приточных клапанов, и т.д.), предусмотреть обязательную установку приточных клапанов в стенах многоквартирных домов во избежание нарушений требований к нормам воздухообмена в помещениях. </w:t>
            </w:r>
          </w:p>
          <w:p w:rsidR="003123E8" w:rsidRPr="009630A3" w:rsidRDefault="003123E8" w:rsidP="0087143A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 xml:space="preserve">Установить обязанность собственников и пользователей помещений в многоквартирных домах и жилых домов обеспечивать прохождение ежегодного технического обслуживания газового оборудования с обязательным включением информации в соответствующий реестр, а при отсутствии проведенного </w:t>
            </w:r>
            <w:r>
              <w:rPr>
                <w:rFonts w:ascii="Times New Roman" w:eastAsiaTheme="minorEastAsia" w:hAnsi="Times New Roman" w:cs="Times New Roman"/>
              </w:rPr>
              <w:t>технического обслуживания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устанавливать оплату с учетом повышающего коэффициента до его прохождения. В случаях злостного уклонения от прохождения </w:t>
            </w:r>
            <w:r>
              <w:rPr>
                <w:rFonts w:ascii="Times New Roman" w:eastAsiaTheme="minorEastAsia" w:hAnsi="Times New Roman" w:cs="Times New Roman"/>
              </w:rPr>
              <w:t>технического обслуживания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(свыше 3 месяцев) осуществлять приостановление услуги газоснабжения.</w:t>
            </w:r>
          </w:p>
          <w:p w:rsidR="003123E8" w:rsidRPr="009630A3" w:rsidRDefault="003123E8" w:rsidP="0087143A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 xml:space="preserve">В целях обеспечения полноты контроля со стороны государства за обеспечением безопасной эксплуатации внутридомового и внутриквартирного газового оборудования возложить на органы </w:t>
            </w:r>
            <w:r w:rsidRPr="009630A3">
              <w:rPr>
                <w:rFonts w:ascii="Times New Roman" w:eastAsiaTheme="minorEastAsia" w:hAnsi="Times New Roman" w:cs="Times New Roman"/>
              </w:rPr>
              <w:lastRenderedPageBreak/>
              <w:t>государственного жилищного надзора осуществление контрольных функций за деятельностью специализированных, газораспределительных организаций по выполнению ими работ, оказанию услуг по техническому обслуживанию внутридомового и внутриквартирного газового оборудования.</w:t>
            </w:r>
          </w:p>
          <w:p w:rsidR="003123E8" w:rsidRPr="009630A3" w:rsidRDefault="003123E8" w:rsidP="009F3189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9630A3">
              <w:rPr>
                <w:rFonts w:ascii="Times New Roman" w:eastAsiaTheme="minorEastAsia" w:hAnsi="Times New Roman" w:cs="Times New Roman"/>
              </w:rPr>
              <w:t>Для реализации возлагаемых на органы государственного жилищного надзора указанных полномочий необходимо внес</w:t>
            </w:r>
            <w:r>
              <w:rPr>
                <w:rFonts w:ascii="Times New Roman" w:eastAsiaTheme="minorEastAsia" w:hAnsi="Times New Roman" w:cs="Times New Roman"/>
              </w:rPr>
              <w:t>ти изменения в Жилищный кодекс Р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оссийской Федерации, Федеральный закон от </w:t>
            </w:r>
            <w:r>
              <w:rPr>
                <w:rFonts w:ascii="Times New Roman" w:eastAsiaTheme="minorEastAsia" w:hAnsi="Times New Roman" w:cs="Times New Roman"/>
              </w:rPr>
              <w:t xml:space="preserve">                      </w:t>
            </w:r>
            <w:r w:rsidRPr="009630A3">
              <w:rPr>
                <w:rFonts w:ascii="Times New Roman" w:eastAsiaTheme="minorEastAsia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/>
              </w:rPr>
              <w:t xml:space="preserve"> декабря </w:t>
            </w:r>
            <w:r w:rsidRPr="009630A3">
              <w:rPr>
                <w:rFonts w:ascii="Times New Roman" w:eastAsiaTheme="minorEastAsia" w:hAnsi="Times New Roman" w:cs="Times New Roman"/>
              </w:rPr>
              <w:t>2008</w:t>
            </w:r>
            <w:r>
              <w:rPr>
                <w:rFonts w:ascii="Times New Roman" w:eastAsiaTheme="minorEastAsia" w:hAnsi="Times New Roman" w:cs="Times New Roman"/>
              </w:rPr>
              <w:t xml:space="preserve"> года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11</w:t>
            </w:r>
            <w:r>
              <w:rPr>
                <w:rFonts w:ascii="Times New Roman" w:eastAsiaTheme="minorEastAsia" w:hAnsi="Times New Roman" w:cs="Times New Roman"/>
              </w:rPr>
              <w:t xml:space="preserve"> июня </w:t>
            </w:r>
            <w:r w:rsidRPr="009630A3">
              <w:rPr>
                <w:rFonts w:ascii="Times New Roman" w:eastAsiaTheme="minorEastAsia" w:hAnsi="Times New Roman" w:cs="Times New Roman"/>
              </w:rPr>
              <w:t>2013</w:t>
            </w:r>
            <w:r>
              <w:rPr>
                <w:rFonts w:ascii="Times New Roman" w:eastAsiaTheme="minorEastAsia" w:hAnsi="Times New Roman" w:cs="Times New Roman"/>
              </w:rPr>
              <w:t>г.</w:t>
            </w:r>
            <w:r w:rsidRPr="009630A3">
              <w:rPr>
                <w:rFonts w:ascii="Times New Roman" w:eastAsiaTheme="minorEastAsia" w:hAnsi="Times New Roman" w:cs="Times New Roman"/>
              </w:rPr>
              <w:t xml:space="preserve"> № 493 «О государственном жилищном надзоре».</w:t>
            </w:r>
          </w:p>
        </w:tc>
      </w:tr>
      <w:tr w:rsidR="003123E8" w:rsidRPr="00F617D9" w:rsidTr="0049588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5"/>
              <w:jc w:val="center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8" w:rsidRPr="00F617D9" w:rsidRDefault="003123E8">
            <w:pPr>
              <w:pStyle w:val="affe"/>
              <w:rPr>
                <w:rFonts w:ascii="Times New Roman" w:eastAsiaTheme="minorEastAsia" w:hAnsi="Times New Roman" w:cs="Times New Roman"/>
              </w:rPr>
            </w:pPr>
            <w:r w:rsidRPr="00F617D9">
              <w:rPr>
                <w:rFonts w:ascii="Times New Roman" w:eastAsiaTheme="minorEastAsia" w:hAnsi="Times New Roman" w:cs="Times New Roman"/>
              </w:rPr>
              <w:t>Иные предложения, связанные с осуществлением государственного контроля (надзора)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7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E8" w:rsidRPr="00F617D9" w:rsidRDefault="003123E8">
            <w:pPr>
              <w:pStyle w:val="aff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отсутствуют</w:t>
            </w:r>
          </w:p>
        </w:tc>
      </w:tr>
    </w:tbl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>Руководитель исполнительного органа</w:t>
      </w: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>государственной власти</w:t>
      </w:r>
    </w:p>
    <w:p w:rsidR="00F3480E" w:rsidRPr="00C21DE0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Республики Татарстан    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5F4778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>Крайнов</w:t>
      </w:r>
      <w:proofErr w:type="spellEnd"/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 xml:space="preserve"> С.А.</w:t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(Ф.И.О.)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             (подпись)</w:t>
      </w:r>
    </w:p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>Должностное лицо, ответственное</w:t>
      </w: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за составление доклада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Pr="00C21DE0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>Начальник контрольно-аналитического отдела</w:t>
      </w:r>
      <w:r w:rsidRPr="00C21DE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617D9">
        <w:rPr>
          <w:rFonts w:ascii="Times New Roman" w:hAnsi="Times New Roman" w:cs="Times New Roman"/>
          <w:sz w:val="22"/>
          <w:szCs w:val="22"/>
        </w:rPr>
        <w:t xml:space="preserve">  </w:t>
      </w:r>
      <w:r w:rsidR="00C21DE0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proofErr w:type="spellStart"/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>Начвин</w:t>
      </w:r>
      <w:proofErr w:type="spellEnd"/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 xml:space="preserve"> И.С.</w:t>
      </w:r>
      <w:r w:rsidRPr="00F617D9">
        <w:rPr>
          <w:rFonts w:ascii="Times New Roman" w:hAnsi="Times New Roman" w:cs="Times New Roman"/>
          <w:sz w:val="22"/>
          <w:szCs w:val="22"/>
        </w:rPr>
        <w:t xml:space="preserve">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>___________</w:t>
      </w: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     </w:t>
      </w:r>
      <w:r w:rsidR="00C21DE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617D9">
        <w:rPr>
          <w:rFonts w:ascii="Times New Roman" w:hAnsi="Times New Roman" w:cs="Times New Roman"/>
          <w:sz w:val="22"/>
          <w:szCs w:val="22"/>
        </w:rPr>
        <w:t xml:space="preserve">(должность)  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 (Ф.И.О.)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Pr="00F617D9">
        <w:rPr>
          <w:rFonts w:ascii="Times New Roman" w:hAnsi="Times New Roman" w:cs="Times New Roman"/>
          <w:sz w:val="22"/>
          <w:szCs w:val="22"/>
        </w:rPr>
        <w:t xml:space="preserve"> </w:t>
      </w:r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>236-42-19</w:t>
      </w:r>
      <w:r w:rsidRPr="00F617D9">
        <w:rPr>
          <w:rFonts w:ascii="Times New Roman" w:hAnsi="Times New Roman" w:cs="Times New Roman"/>
          <w:sz w:val="22"/>
          <w:szCs w:val="22"/>
        </w:rPr>
        <w:t xml:space="preserve">     </w:t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>
        <w:rPr>
          <w:rFonts w:ascii="Times New Roman" w:hAnsi="Times New Roman" w:cs="Times New Roman"/>
          <w:sz w:val="22"/>
          <w:szCs w:val="22"/>
        </w:rPr>
        <w:tab/>
      </w:r>
      <w:r w:rsidR="00C21DE0" w:rsidRPr="00C21DE0">
        <w:rPr>
          <w:rFonts w:ascii="Times New Roman" w:hAnsi="Times New Roman" w:cs="Times New Roman"/>
          <w:sz w:val="22"/>
          <w:szCs w:val="22"/>
          <w:u w:val="single"/>
        </w:rPr>
        <w:t>30.01.2019</w:t>
      </w:r>
    </w:p>
    <w:p w:rsidR="00F3480E" w:rsidRPr="00F617D9" w:rsidRDefault="00F3480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F617D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</w:r>
      <w:r w:rsidR="005F4778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F617D9">
        <w:rPr>
          <w:rFonts w:ascii="Times New Roman" w:hAnsi="Times New Roman" w:cs="Times New Roman"/>
          <w:sz w:val="22"/>
          <w:szCs w:val="22"/>
        </w:rPr>
        <w:t xml:space="preserve">             (номер контактного телефона)       (дата составления доклада)</w:t>
      </w:r>
    </w:p>
    <w:p w:rsidR="00F3480E" w:rsidRPr="00F617D9" w:rsidRDefault="00F3480E">
      <w:pPr>
        <w:rPr>
          <w:rFonts w:ascii="Times New Roman" w:hAnsi="Times New Roman" w:cs="Times New Roman"/>
        </w:rPr>
      </w:pPr>
    </w:p>
    <w:p w:rsidR="00F3480E" w:rsidRPr="00F617D9" w:rsidRDefault="00F3480E">
      <w:pPr>
        <w:rPr>
          <w:rFonts w:ascii="Times New Roman" w:hAnsi="Times New Roman" w:cs="Times New Roman"/>
        </w:rPr>
      </w:pPr>
    </w:p>
    <w:sectPr w:rsidR="00F3480E" w:rsidRPr="00F617D9" w:rsidSect="00C37308">
      <w:footerReference w:type="default" r:id="rId16"/>
      <w:pgSz w:w="16837" w:h="11905" w:orient="landscape"/>
      <w:pgMar w:top="993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E8" w:rsidRDefault="003123E8" w:rsidP="009E7AC8">
      <w:r>
        <w:separator/>
      </w:r>
    </w:p>
  </w:endnote>
  <w:endnote w:type="continuationSeparator" w:id="0">
    <w:p w:rsidR="003123E8" w:rsidRDefault="003123E8" w:rsidP="009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E8" w:rsidRDefault="003123E8">
    <w:pPr>
      <w:pStyle w:val="aff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C13">
      <w:rPr>
        <w:noProof/>
      </w:rPr>
      <w:t>22</w:t>
    </w:r>
    <w:r>
      <w:rPr>
        <w:noProof/>
      </w:rPr>
      <w:fldChar w:fldCharType="end"/>
    </w:r>
  </w:p>
  <w:p w:rsidR="003123E8" w:rsidRDefault="003123E8">
    <w:pPr>
      <w:pStyle w:val="a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E8" w:rsidRDefault="003123E8" w:rsidP="009E7AC8">
      <w:r>
        <w:separator/>
      </w:r>
    </w:p>
  </w:footnote>
  <w:footnote w:type="continuationSeparator" w:id="0">
    <w:p w:rsidR="003123E8" w:rsidRDefault="003123E8" w:rsidP="009E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5C"/>
    <w:rsid w:val="00025325"/>
    <w:rsid w:val="000507E9"/>
    <w:rsid w:val="00057899"/>
    <w:rsid w:val="00111ED5"/>
    <w:rsid w:val="00135D20"/>
    <w:rsid w:val="001622C1"/>
    <w:rsid w:val="00193E80"/>
    <w:rsid w:val="001A021A"/>
    <w:rsid w:val="001B26C3"/>
    <w:rsid w:val="00235725"/>
    <w:rsid w:val="00295947"/>
    <w:rsid w:val="002B7715"/>
    <w:rsid w:val="002C2196"/>
    <w:rsid w:val="002D0969"/>
    <w:rsid w:val="002D4ACB"/>
    <w:rsid w:val="002E0724"/>
    <w:rsid w:val="002F669C"/>
    <w:rsid w:val="003123E8"/>
    <w:rsid w:val="003154CD"/>
    <w:rsid w:val="003209B5"/>
    <w:rsid w:val="00380FFD"/>
    <w:rsid w:val="00384893"/>
    <w:rsid w:val="003A23B7"/>
    <w:rsid w:val="003E7ABB"/>
    <w:rsid w:val="004236F1"/>
    <w:rsid w:val="00471B3E"/>
    <w:rsid w:val="0049588A"/>
    <w:rsid w:val="004A5614"/>
    <w:rsid w:val="004B181A"/>
    <w:rsid w:val="004B1DB0"/>
    <w:rsid w:val="004B22E6"/>
    <w:rsid w:val="004C7BD5"/>
    <w:rsid w:val="00561F17"/>
    <w:rsid w:val="0059178A"/>
    <w:rsid w:val="005A115B"/>
    <w:rsid w:val="005C4673"/>
    <w:rsid w:val="005D3C4F"/>
    <w:rsid w:val="005D417A"/>
    <w:rsid w:val="005F4778"/>
    <w:rsid w:val="00656364"/>
    <w:rsid w:val="00672B53"/>
    <w:rsid w:val="006F4F6A"/>
    <w:rsid w:val="006F593F"/>
    <w:rsid w:val="006F5B89"/>
    <w:rsid w:val="00726F40"/>
    <w:rsid w:val="007B4F6F"/>
    <w:rsid w:val="007D126E"/>
    <w:rsid w:val="007E1148"/>
    <w:rsid w:val="0087143A"/>
    <w:rsid w:val="008773B7"/>
    <w:rsid w:val="008B1178"/>
    <w:rsid w:val="00906E5C"/>
    <w:rsid w:val="00942ACC"/>
    <w:rsid w:val="00945CF6"/>
    <w:rsid w:val="0095429A"/>
    <w:rsid w:val="00957035"/>
    <w:rsid w:val="009630A3"/>
    <w:rsid w:val="00973D8D"/>
    <w:rsid w:val="009B3003"/>
    <w:rsid w:val="009E7AC8"/>
    <w:rsid w:val="009F3189"/>
    <w:rsid w:val="00A36162"/>
    <w:rsid w:val="00A40F63"/>
    <w:rsid w:val="00B70A36"/>
    <w:rsid w:val="00B912BA"/>
    <w:rsid w:val="00BF5107"/>
    <w:rsid w:val="00BF692D"/>
    <w:rsid w:val="00C01AAF"/>
    <w:rsid w:val="00C03A57"/>
    <w:rsid w:val="00C17848"/>
    <w:rsid w:val="00C21DE0"/>
    <w:rsid w:val="00C224E6"/>
    <w:rsid w:val="00C37308"/>
    <w:rsid w:val="00CE1BAF"/>
    <w:rsid w:val="00CE20E9"/>
    <w:rsid w:val="00CE290E"/>
    <w:rsid w:val="00CF7748"/>
    <w:rsid w:val="00D01809"/>
    <w:rsid w:val="00D10654"/>
    <w:rsid w:val="00D604D9"/>
    <w:rsid w:val="00D61085"/>
    <w:rsid w:val="00D85C13"/>
    <w:rsid w:val="00D907A0"/>
    <w:rsid w:val="00DA004B"/>
    <w:rsid w:val="00DB1706"/>
    <w:rsid w:val="00DE49CD"/>
    <w:rsid w:val="00E10C8C"/>
    <w:rsid w:val="00E6346E"/>
    <w:rsid w:val="00F3480E"/>
    <w:rsid w:val="00F617D9"/>
    <w:rsid w:val="00F62C0B"/>
    <w:rsid w:val="00F824B8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4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4F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4F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4F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4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4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4F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4F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F4F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4F6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4F6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4F6A"/>
  </w:style>
  <w:style w:type="paragraph" w:customStyle="1" w:styleId="a8">
    <w:name w:val="Внимание: недобросовестность!"/>
    <w:basedOn w:val="a6"/>
    <w:next w:val="a"/>
    <w:uiPriority w:val="99"/>
    <w:rsid w:val="006F4F6A"/>
  </w:style>
  <w:style w:type="character" w:customStyle="1" w:styleId="a9">
    <w:name w:val="Выделение для Базового Поиска"/>
    <w:basedOn w:val="a3"/>
    <w:uiPriority w:val="99"/>
    <w:rsid w:val="006F4F6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4F6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4F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4F6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F4F6A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F4F6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4F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4F6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F4F6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4F6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F4F6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4F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4F6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4F6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4F6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4F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4F6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F4F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4F6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4F6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F4F6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4F6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F4F6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4F6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4F6A"/>
  </w:style>
  <w:style w:type="paragraph" w:customStyle="1" w:styleId="aff1">
    <w:name w:val="Моноширинный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F4F6A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4F6A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4F6A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4F6A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F4F6A"/>
    <w:pPr>
      <w:ind w:left="140"/>
    </w:pPr>
  </w:style>
  <w:style w:type="character" w:customStyle="1" w:styleId="aff8">
    <w:name w:val="Опечатки"/>
    <w:uiPriority w:val="99"/>
    <w:rsid w:val="006F4F6A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4F6A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4F6A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4F6A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4F6A"/>
  </w:style>
  <w:style w:type="paragraph" w:customStyle="1" w:styleId="affd">
    <w:name w:val="Постоянная часть"/>
    <w:basedOn w:val="ac"/>
    <w:next w:val="a"/>
    <w:uiPriority w:val="99"/>
    <w:rsid w:val="006F4F6A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4F6A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F4F6A"/>
  </w:style>
  <w:style w:type="paragraph" w:customStyle="1" w:styleId="afff0">
    <w:name w:val="Примечание."/>
    <w:basedOn w:val="a6"/>
    <w:next w:val="a"/>
    <w:uiPriority w:val="99"/>
    <w:rsid w:val="006F4F6A"/>
  </w:style>
  <w:style w:type="character" w:customStyle="1" w:styleId="afff1">
    <w:name w:val="Продолжение ссылки"/>
    <w:basedOn w:val="a4"/>
    <w:uiPriority w:val="99"/>
    <w:rsid w:val="006F4F6A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4F6A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F4F6A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4F6A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4F6A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4F6A"/>
  </w:style>
  <w:style w:type="paragraph" w:customStyle="1" w:styleId="afff7">
    <w:name w:val="Текст в таблице"/>
    <w:basedOn w:val="aff5"/>
    <w:next w:val="a"/>
    <w:uiPriority w:val="99"/>
    <w:rsid w:val="006F4F6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4F6A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4F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4F6A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4F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F6A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9E7AC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630A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f1">
    <w:name w:val="Hyperlink"/>
    <w:basedOn w:val="a0"/>
    <w:uiPriority w:val="99"/>
    <w:unhideWhenUsed/>
    <w:rsid w:val="007D1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4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4F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4F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4F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4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4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4F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4F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F4F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4F6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4F6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4F6A"/>
  </w:style>
  <w:style w:type="paragraph" w:customStyle="1" w:styleId="a8">
    <w:name w:val="Внимание: недобросовестность!"/>
    <w:basedOn w:val="a6"/>
    <w:next w:val="a"/>
    <w:uiPriority w:val="99"/>
    <w:rsid w:val="006F4F6A"/>
  </w:style>
  <w:style w:type="character" w:customStyle="1" w:styleId="a9">
    <w:name w:val="Выделение для Базового Поиска"/>
    <w:basedOn w:val="a3"/>
    <w:uiPriority w:val="99"/>
    <w:rsid w:val="006F4F6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4F6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4F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4F6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F4F6A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F4F6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4F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4F6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F4F6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4F6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F4F6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4F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4F6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4F6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4F6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4F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4F6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F4F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4F6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4F6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F4F6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4F6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F4F6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4F6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4F6A"/>
  </w:style>
  <w:style w:type="paragraph" w:customStyle="1" w:styleId="aff1">
    <w:name w:val="Моноширинный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F4F6A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4F6A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4F6A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4F6A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F4F6A"/>
    <w:pPr>
      <w:ind w:left="140"/>
    </w:pPr>
  </w:style>
  <w:style w:type="character" w:customStyle="1" w:styleId="aff8">
    <w:name w:val="Опечатки"/>
    <w:uiPriority w:val="99"/>
    <w:rsid w:val="006F4F6A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4F6A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4F6A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4F6A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4F6A"/>
  </w:style>
  <w:style w:type="paragraph" w:customStyle="1" w:styleId="affd">
    <w:name w:val="Постоянная часть"/>
    <w:basedOn w:val="ac"/>
    <w:next w:val="a"/>
    <w:uiPriority w:val="99"/>
    <w:rsid w:val="006F4F6A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4F6A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F4F6A"/>
  </w:style>
  <w:style w:type="paragraph" w:customStyle="1" w:styleId="afff0">
    <w:name w:val="Примечание."/>
    <w:basedOn w:val="a6"/>
    <w:next w:val="a"/>
    <w:uiPriority w:val="99"/>
    <w:rsid w:val="006F4F6A"/>
  </w:style>
  <w:style w:type="character" w:customStyle="1" w:styleId="afff1">
    <w:name w:val="Продолжение ссылки"/>
    <w:basedOn w:val="a4"/>
    <w:uiPriority w:val="99"/>
    <w:rsid w:val="006F4F6A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4F6A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F4F6A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4F6A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4F6A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4F6A"/>
  </w:style>
  <w:style w:type="paragraph" w:customStyle="1" w:styleId="afff7">
    <w:name w:val="Текст в таблице"/>
    <w:basedOn w:val="aff5"/>
    <w:next w:val="a"/>
    <w:uiPriority w:val="99"/>
    <w:rsid w:val="006F4F6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4F6A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4F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4F6A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4F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F6A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9E7AC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630A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f1">
    <w:name w:val="Hyperlink"/>
    <w:basedOn w:val="a0"/>
    <w:uiPriority w:val="99"/>
    <w:unhideWhenUsed/>
    <w:rsid w:val="007D1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666920F81BD8660D19A2C0FA541A339E2D9FD4F3A82F0F090B09CDD4B790F0850F15D97086AEAD77E0FDE573E2F4C89742AD34FCAC7B4a240F" TargetMode="External"/><Relationship Id="rId13" Type="http://schemas.openxmlformats.org/officeDocument/2006/relationships/hyperlink" Target="http://gji.tatarstan.ru/rus/programmi-profilaktiki-narusheniy-obyazatelnih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ED9ACAB9C39EF4EB295772C9FED8E20042ADF726B6F87AF733BF37CD5B12C868VBU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ED9ACAB9C39EF4EB295772C9FED8E20042ADF726B6F87AF733BF37CD5B12C868VBU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11676.4" TargetMode="External"/><Relationship Id="rId10" Type="http://schemas.openxmlformats.org/officeDocument/2006/relationships/hyperlink" Target="consultantplus://offline/ref=714666920F81BD8660D19A2C0FA541A338E4D4F74D3E82F0F090B09CDD4B790F0850F15D97086AE8DE7E0FDE573E2F4C89742AD34FCAC7B4a24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666920F81BD8660D19A2C0FA541A338E4D3FD443B82F0F090B09CDD4B790F0850F15D970868EADE7E0FDE573E2F4C89742AD34FCAC7B4a240F" TargetMode="External"/><Relationship Id="rId14" Type="http://schemas.openxmlformats.org/officeDocument/2006/relationships/hyperlink" Target="http://gji.tatarstan.ru/rus/normativnie-pravovie-akti.htm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CEF9-E28C-45A6-8F9B-7727B5E3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5658</Words>
  <Characters>43461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Январева</cp:lastModifiedBy>
  <cp:revision>11</cp:revision>
  <cp:lastPrinted>2019-01-28T08:50:00Z</cp:lastPrinted>
  <dcterms:created xsi:type="dcterms:W3CDTF">2019-02-18T07:04:00Z</dcterms:created>
  <dcterms:modified xsi:type="dcterms:W3CDTF">2019-03-12T08:16:00Z</dcterms:modified>
</cp:coreProperties>
</file>